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11" w:rsidRPr="006920C7" w:rsidRDefault="00346AD7" w:rsidP="00820EFC">
      <w:pPr>
        <w:jc w:val="right"/>
        <w:rPr>
          <w:rFonts w:ascii="Arial" w:hAnsi="Arial" w:cs="Arial"/>
          <w:sz w:val="20"/>
          <w:szCs w:val="20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 w:rsidRPr="006920C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547715A" wp14:editId="20D44437">
            <wp:simplePos x="0" y="0"/>
            <wp:positionH relativeFrom="page">
              <wp:posOffset>1398270</wp:posOffset>
            </wp:positionH>
            <wp:positionV relativeFrom="paragraph">
              <wp:posOffset>-182880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2811" w:rsidRPr="006920C7" w:rsidRDefault="00C72811" w:rsidP="00BC6DED">
      <w:pPr>
        <w:jc w:val="center"/>
        <w:rPr>
          <w:rFonts w:ascii="Arial" w:hAnsi="Arial" w:cs="Arial"/>
          <w:sz w:val="20"/>
          <w:szCs w:val="20"/>
        </w:rPr>
      </w:pPr>
    </w:p>
    <w:p w:rsidR="00C72811" w:rsidRPr="006920C7" w:rsidRDefault="00C72811" w:rsidP="00BC6DED">
      <w:pPr>
        <w:tabs>
          <w:tab w:val="left" w:pos="5691"/>
          <w:tab w:val="center" w:pos="7002"/>
        </w:tabs>
        <w:rPr>
          <w:rFonts w:ascii="Arial" w:hAnsi="Arial" w:cs="Arial"/>
          <w:sz w:val="20"/>
          <w:szCs w:val="20"/>
        </w:rPr>
      </w:pPr>
      <w:r w:rsidRPr="006920C7">
        <w:rPr>
          <w:rFonts w:ascii="Arial" w:hAnsi="Arial" w:cs="Arial"/>
          <w:sz w:val="20"/>
          <w:szCs w:val="20"/>
        </w:rPr>
        <w:tab/>
      </w:r>
      <w:r w:rsidRPr="006920C7">
        <w:rPr>
          <w:rFonts w:ascii="Arial" w:hAnsi="Arial" w:cs="Arial"/>
          <w:sz w:val="20"/>
          <w:szCs w:val="20"/>
        </w:rPr>
        <w:tab/>
      </w:r>
    </w:p>
    <w:p w:rsidR="00C72811" w:rsidRPr="006920C7" w:rsidRDefault="00C72811" w:rsidP="00820EFC">
      <w:pPr>
        <w:jc w:val="right"/>
        <w:rPr>
          <w:rFonts w:ascii="Arial" w:hAnsi="Arial" w:cs="Arial"/>
          <w:sz w:val="20"/>
          <w:szCs w:val="20"/>
        </w:rPr>
      </w:pPr>
    </w:p>
    <w:p w:rsidR="00346AD7" w:rsidRPr="006920C7" w:rsidRDefault="00346AD7" w:rsidP="00873AB8">
      <w:pPr>
        <w:jc w:val="right"/>
        <w:rPr>
          <w:rFonts w:ascii="Arial" w:hAnsi="Arial" w:cs="Arial"/>
          <w:sz w:val="20"/>
          <w:szCs w:val="20"/>
        </w:rPr>
      </w:pPr>
    </w:p>
    <w:p w:rsidR="00346AD7" w:rsidRPr="006920C7" w:rsidRDefault="00346AD7" w:rsidP="00873AB8">
      <w:pPr>
        <w:jc w:val="right"/>
        <w:rPr>
          <w:rFonts w:ascii="Arial" w:hAnsi="Arial" w:cs="Arial"/>
          <w:sz w:val="20"/>
          <w:szCs w:val="20"/>
        </w:rPr>
      </w:pPr>
    </w:p>
    <w:p w:rsidR="00873AB8" w:rsidRPr="006920C7" w:rsidRDefault="00873AB8" w:rsidP="00873AB8">
      <w:pPr>
        <w:jc w:val="right"/>
        <w:rPr>
          <w:rFonts w:ascii="Arial" w:hAnsi="Arial" w:cs="Arial"/>
          <w:sz w:val="20"/>
          <w:szCs w:val="20"/>
        </w:rPr>
      </w:pPr>
      <w:r w:rsidRPr="006920C7">
        <w:rPr>
          <w:rFonts w:ascii="Arial" w:hAnsi="Arial" w:cs="Arial"/>
          <w:sz w:val="20"/>
          <w:szCs w:val="20"/>
        </w:rPr>
        <w:t xml:space="preserve">Załącznik nr </w:t>
      </w:r>
      <w:r w:rsidR="00860D1C">
        <w:rPr>
          <w:rFonts w:ascii="Arial" w:hAnsi="Arial" w:cs="Arial"/>
          <w:sz w:val="20"/>
          <w:szCs w:val="20"/>
        </w:rPr>
        <w:t>1</w:t>
      </w:r>
      <w:r w:rsidR="006B6373">
        <w:rPr>
          <w:rFonts w:ascii="Arial" w:hAnsi="Arial" w:cs="Arial"/>
          <w:sz w:val="20"/>
          <w:szCs w:val="20"/>
        </w:rPr>
        <w:t>1</w:t>
      </w:r>
      <w:r w:rsidR="003C5E22" w:rsidRPr="006920C7">
        <w:rPr>
          <w:rFonts w:ascii="Arial" w:hAnsi="Arial" w:cs="Arial"/>
          <w:sz w:val="20"/>
          <w:szCs w:val="20"/>
        </w:rPr>
        <w:t xml:space="preserve"> </w:t>
      </w:r>
      <w:r w:rsidRPr="006920C7">
        <w:rPr>
          <w:rFonts w:ascii="Arial" w:hAnsi="Arial" w:cs="Arial"/>
          <w:sz w:val="20"/>
          <w:szCs w:val="20"/>
        </w:rPr>
        <w:t xml:space="preserve">do Regulaminu </w:t>
      </w:r>
      <w:r w:rsidRPr="006920C7">
        <w:rPr>
          <w:rFonts w:ascii="Arial" w:hAnsi="Arial" w:cs="Arial"/>
          <w:sz w:val="20"/>
          <w:szCs w:val="20"/>
        </w:rPr>
        <w:br/>
        <w:t>konkursu nr RPWM</w:t>
      </w:r>
      <w:r w:rsidR="00F16E82" w:rsidRPr="006920C7">
        <w:rPr>
          <w:rFonts w:ascii="Arial" w:hAnsi="Arial" w:cs="Arial"/>
          <w:sz w:val="20"/>
          <w:szCs w:val="20"/>
        </w:rPr>
        <w:t>.0</w:t>
      </w:r>
      <w:r w:rsidR="002A371E" w:rsidRPr="006920C7">
        <w:rPr>
          <w:rFonts w:ascii="Arial" w:hAnsi="Arial" w:cs="Arial"/>
          <w:sz w:val="20"/>
          <w:szCs w:val="20"/>
        </w:rPr>
        <w:t>1</w:t>
      </w:r>
      <w:r w:rsidR="00F16E82" w:rsidRPr="006920C7">
        <w:rPr>
          <w:rFonts w:ascii="Arial" w:hAnsi="Arial" w:cs="Arial"/>
          <w:sz w:val="20"/>
          <w:szCs w:val="20"/>
        </w:rPr>
        <w:t>.</w:t>
      </w:r>
      <w:r w:rsidR="00E25C8F" w:rsidRPr="006920C7">
        <w:rPr>
          <w:rFonts w:ascii="Arial" w:hAnsi="Arial" w:cs="Arial"/>
          <w:sz w:val="20"/>
          <w:szCs w:val="20"/>
        </w:rPr>
        <w:t>0</w:t>
      </w:r>
      <w:r w:rsidR="00E25C8F">
        <w:rPr>
          <w:rFonts w:ascii="Arial" w:hAnsi="Arial" w:cs="Arial"/>
          <w:sz w:val="20"/>
          <w:szCs w:val="20"/>
        </w:rPr>
        <w:t>5</w:t>
      </w:r>
      <w:r w:rsidR="00F62C37" w:rsidRPr="006920C7">
        <w:rPr>
          <w:rFonts w:ascii="Arial" w:hAnsi="Arial" w:cs="Arial"/>
          <w:sz w:val="20"/>
          <w:szCs w:val="20"/>
        </w:rPr>
        <w:t>.</w:t>
      </w:r>
      <w:r w:rsidR="00E25C8F" w:rsidRPr="006920C7">
        <w:rPr>
          <w:rFonts w:ascii="Arial" w:hAnsi="Arial" w:cs="Arial"/>
          <w:sz w:val="20"/>
          <w:szCs w:val="20"/>
        </w:rPr>
        <w:t>0</w:t>
      </w:r>
      <w:r w:rsidR="00E25C8F">
        <w:rPr>
          <w:rFonts w:ascii="Arial" w:hAnsi="Arial" w:cs="Arial"/>
          <w:sz w:val="20"/>
          <w:szCs w:val="20"/>
        </w:rPr>
        <w:t>2</w:t>
      </w:r>
      <w:r w:rsidR="00F62C37" w:rsidRPr="006920C7">
        <w:rPr>
          <w:rFonts w:ascii="Arial" w:hAnsi="Arial" w:cs="Arial"/>
          <w:sz w:val="20"/>
          <w:szCs w:val="20"/>
        </w:rPr>
        <w:t>-</w:t>
      </w:r>
      <w:r w:rsidR="00E25C8F" w:rsidRPr="006920C7">
        <w:rPr>
          <w:rFonts w:ascii="Arial" w:hAnsi="Arial" w:cs="Arial"/>
          <w:sz w:val="20"/>
          <w:szCs w:val="20"/>
        </w:rPr>
        <w:t>I</w:t>
      </w:r>
      <w:r w:rsidR="00E25C8F">
        <w:rPr>
          <w:rFonts w:ascii="Arial" w:hAnsi="Arial" w:cs="Arial"/>
          <w:sz w:val="20"/>
          <w:szCs w:val="20"/>
        </w:rPr>
        <w:t>P</w:t>
      </w:r>
      <w:r w:rsidR="003765BE" w:rsidRPr="006920C7">
        <w:rPr>
          <w:rFonts w:ascii="Arial" w:hAnsi="Arial" w:cs="Arial"/>
          <w:sz w:val="20"/>
          <w:szCs w:val="20"/>
        </w:rPr>
        <w:t>.</w:t>
      </w:r>
      <w:r w:rsidRPr="006920C7">
        <w:rPr>
          <w:rFonts w:ascii="Arial" w:hAnsi="Arial" w:cs="Arial"/>
          <w:sz w:val="20"/>
          <w:szCs w:val="20"/>
        </w:rPr>
        <w:t>0</w:t>
      </w:r>
      <w:r w:rsidR="00E25C8F">
        <w:rPr>
          <w:rFonts w:ascii="Arial" w:hAnsi="Arial" w:cs="Arial"/>
          <w:sz w:val="20"/>
          <w:szCs w:val="20"/>
        </w:rPr>
        <w:t>3</w:t>
      </w:r>
      <w:r w:rsidRPr="006920C7">
        <w:rPr>
          <w:rFonts w:ascii="Arial" w:hAnsi="Arial" w:cs="Arial"/>
          <w:sz w:val="20"/>
          <w:szCs w:val="20"/>
        </w:rPr>
        <w:t>-28-</w:t>
      </w:r>
      <w:r w:rsidR="00F62C37" w:rsidRPr="006920C7">
        <w:rPr>
          <w:rFonts w:ascii="Arial" w:hAnsi="Arial" w:cs="Arial"/>
          <w:sz w:val="20"/>
          <w:szCs w:val="20"/>
        </w:rPr>
        <w:t>001</w:t>
      </w:r>
      <w:r w:rsidR="00860D1C">
        <w:rPr>
          <w:rFonts w:ascii="Arial" w:hAnsi="Arial" w:cs="Arial"/>
          <w:sz w:val="20"/>
          <w:szCs w:val="20"/>
        </w:rPr>
        <w:t>/19</w:t>
      </w:r>
      <w:r w:rsidR="0068063E" w:rsidRPr="006920C7">
        <w:rPr>
          <w:rFonts w:ascii="Arial" w:hAnsi="Arial" w:cs="Arial"/>
          <w:sz w:val="20"/>
          <w:szCs w:val="20"/>
        </w:rPr>
        <w:t>(…)</w:t>
      </w:r>
      <w:r w:rsidR="00F16E82" w:rsidRPr="006920C7">
        <w:rPr>
          <w:rFonts w:ascii="Arial" w:hAnsi="Arial" w:cs="Arial"/>
          <w:sz w:val="20"/>
          <w:szCs w:val="20"/>
        </w:rPr>
        <w:br/>
        <w:t xml:space="preserve"> z</w:t>
      </w:r>
      <w:r w:rsidR="0033542C" w:rsidRPr="006920C7">
        <w:rPr>
          <w:rFonts w:ascii="Arial" w:hAnsi="Arial" w:cs="Arial"/>
          <w:sz w:val="20"/>
          <w:szCs w:val="20"/>
        </w:rPr>
        <w:t xml:space="preserve"> </w:t>
      </w:r>
      <w:r w:rsidR="006E7E86">
        <w:rPr>
          <w:rFonts w:ascii="Arial" w:hAnsi="Arial" w:cs="Arial"/>
          <w:sz w:val="20"/>
          <w:szCs w:val="20"/>
        </w:rPr>
        <w:t>26.02.</w:t>
      </w:r>
      <w:r w:rsidR="00860D1C">
        <w:rPr>
          <w:rFonts w:ascii="Arial" w:hAnsi="Arial" w:cs="Arial"/>
          <w:sz w:val="20"/>
          <w:szCs w:val="20"/>
        </w:rPr>
        <w:t>2019</w:t>
      </w:r>
      <w:r w:rsidRPr="006920C7">
        <w:rPr>
          <w:rFonts w:ascii="Arial" w:hAnsi="Arial" w:cs="Arial"/>
          <w:sz w:val="20"/>
          <w:szCs w:val="20"/>
        </w:rPr>
        <w:t xml:space="preserve"> r.</w:t>
      </w:r>
    </w:p>
    <w:p w:rsidR="00820EFC" w:rsidRPr="006920C7" w:rsidRDefault="00820EFC" w:rsidP="00820EFC">
      <w:pPr>
        <w:ind w:firstLine="4500"/>
        <w:jc w:val="right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p w:rsidR="00A509A3" w:rsidRPr="006920C7" w:rsidRDefault="0046307F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  <w:sz w:val="20"/>
          <w:szCs w:val="20"/>
        </w:rPr>
      </w:pPr>
      <w:r w:rsidRPr="006920C7">
        <w:rPr>
          <w:rFonts w:ascii="Arial" w:hAnsi="Arial" w:cs="Arial"/>
          <w:b/>
          <w:sz w:val="20"/>
          <w:szCs w:val="20"/>
        </w:rPr>
        <w:t xml:space="preserve">Karta z definicjami kryteriów wyboru </w:t>
      </w:r>
      <w:r w:rsidR="00B55C69" w:rsidRPr="006920C7">
        <w:rPr>
          <w:rFonts w:ascii="Arial" w:hAnsi="Arial" w:cs="Arial"/>
          <w:b/>
          <w:sz w:val="20"/>
          <w:szCs w:val="20"/>
        </w:rPr>
        <w:t xml:space="preserve">projektów </w:t>
      </w:r>
      <w:r w:rsidR="00C84461" w:rsidRPr="006920C7">
        <w:rPr>
          <w:rFonts w:ascii="Arial" w:hAnsi="Arial" w:cs="Arial"/>
          <w:b/>
          <w:sz w:val="20"/>
          <w:szCs w:val="20"/>
        </w:rPr>
        <w:t>wraz z warunka</w:t>
      </w:r>
      <w:r w:rsidRPr="006920C7">
        <w:rPr>
          <w:rFonts w:ascii="Arial" w:hAnsi="Arial" w:cs="Arial"/>
          <w:b/>
          <w:sz w:val="20"/>
          <w:szCs w:val="20"/>
        </w:rPr>
        <w:t xml:space="preserve">mi formalnymi </w:t>
      </w:r>
      <w:r w:rsidR="003F6E05" w:rsidRPr="006920C7">
        <w:rPr>
          <w:rFonts w:ascii="Arial" w:hAnsi="Arial" w:cs="Arial"/>
          <w:b/>
          <w:sz w:val="20"/>
          <w:szCs w:val="20"/>
        </w:rPr>
        <w:t xml:space="preserve">w ramach </w:t>
      </w:r>
      <w:r w:rsidR="002A371E" w:rsidRPr="006920C7">
        <w:rPr>
          <w:rFonts w:ascii="Arial" w:hAnsi="Arial" w:cs="Arial"/>
          <w:b/>
          <w:sz w:val="20"/>
          <w:szCs w:val="20"/>
        </w:rPr>
        <w:t xml:space="preserve">Działania </w:t>
      </w:r>
      <w:r w:rsidR="00C71E70" w:rsidRPr="006920C7">
        <w:rPr>
          <w:rFonts w:ascii="Arial" w:hAnsi="Arial" w:cs="Arial"/>
          <w:b/>
          <w:sz w:val="20"/>
          <w:szCs w:val="20"/>
        </w:rPr>
        <w:t>1.</w:t>
      </w:r>
      <w:r w:rsidR="00E25C8F">
        <w:rPr>
          <w:rFonts w:ascii="Arial" w:hAnsi="Arial" w:cs="Arial"/>
          <w:b/>
          <w:sz w:val="20"/>
          <w:szCs w:val="20"/>
        </w:rPr>
        <w:t>5</w:t>
      </w:r>
      <w:r w:rsidR="00E25C8F" w:rsidRPr="006920C7">
        <w:rPr>
          <w:rFonts w:ascii="Arial" w:hAnsi="Arial" w:cs="Arial"/>
          <w:b/>
          <w:sz w:val="20"/>
          <w:szCs w:val="20"/>
        </w:rPr>
        <w:t xml:space="preserve"> </w:t>
      </w:r>
      <w:r w:rsidR="00E25C8F">
        <w:rPr>
          <w:rFonts w:ascii="Arial" w:hAnsi="Arial" w:cs="Arial"/>
          <w:b/>
          <w:sz w:val="20"/>
          <w:szCs w:val="20"/>
        </w:rPr>
        <w:t xml:space="preserve">Nowoczesne firmy </w:t>
      </w:r>
      <w:r w:rsidR="006920C7" w:rsidRPr="006920C7">
        <w:rPr>
          <w:rFonts w:ascii="Arial" w:hAnsi="Arial" w:cs="Arial"/>
          <w:b/>
          <w:sz w:val="20"/>
          <w:szCs w:val="20"/>
        </w:rPr>
        <w:t>Poddziałania 1.</w:t>
      </w:r>
      <w:r w:rsidR="00E25C8F">
        <w:rPr>
          <w:rFonts w:ascii="Arial" w:hAnsi="Arial" w:cs="Arial"/>
          <w:b/>
          <w:sz w:val="20"/>
          <w:szCs w:val="20"/>
        </w:rPr>
        <w:t>5</w:t>
      </w:r>
      <w:r w:rsidR="006920C7" w:rsidRPr="006920C7">
        <w:rPr>
          <w:rFonts w:ascii="Arial" w:hAnsi="Arial" w:cs="Arial"/>
          <w:b/>
          <w:sz w:val="20"/>
          <w:szCs w:val="20"/>
        </w:rPr>
        <w:t>.</w:t>
      </w:r>
      <w:r w:rsidR="00E25C8F">
        <w:rPr>
          <w:rFonts w:ascii="Arial" w:hAnsi="Arial" w:cs="Arial"/>
          <w:b/>
          <w:sz w:val="20"/>
          <w:szCs w:val="20"/>
        </w:rPr>
        <w:t>2</w:t>
      </w:r>
      <w:r w:rsidR="00E25C8F" w:rsidRPr="006920C7">
        <w:rPr>
          <w:rFonts w:ascii="Arial" w:hAnsi="Arial" w:cs="Arial"/>
          <w:b/>
          <w:sz w:val="20"/>
          <w:szCs w:val="20"/>
        </w:rPr>
        <w:t xml:space="preserve"> </w:t>
      </w:r>
      <w:r w:rsidR="00E25C8F">
        <w:rPr>
          <w:rFonts w:ascii="Arial" w:hAnsi="Arial" w:cs="Arial"/>
          <w:b/>
          <w:sz w:val="20"/>
          <w:szCs w:val="20"/>
        </w:rPr>
        <w:t>Odtwarzanie gospodarczego dziedzictwa regionu</w:t>
      </w:r>
      <w:r w:rsidR="00980F53" w:rsidRPr="006920C7">
        <w:rPr>
          <w:rFonts w:ascii="Arial" w:hAnsi="Arial" w:cs="Arial"/>
          <w:b/>
          <w:sz w:val="20"/>
          <w:szCs w:val="20"/>
        </w:rPr>
        <w:t xml:space="preserve"> </w:t>
      </w:r>
      <w:r w:rsidR="00C348D8" w:rsidRPr="006920C7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A509A3" w:rsidRPr="006920C7" w:rsidRDefault="00A509A3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p w:rsidR="00E25C8F" w:rsidRPr="00864070" w:rsidRDefault="00E25C8F" w:rsidP="00E25C8F">
      <w:pPr>
        <w:jc w:val="center"/>
        <w:rPr>
          <w:rFonts w:ascii="Arial" w:hAnsi="Arial" w:cs="Arial"/>
          <w:b/>
          <w:sz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E25C8F" w:rsidRPr="00864070" w:rsidTr="00E25C8F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E25C8F" w:rsidRPr="00864070" w:rsidRDefault="00E25C8F" w:rsidP="00E25C8F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E25C8F" w:rsidRPr="00864070" w:rsidRDefault="00E25C8F" w:rsidP="00E25C8F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E25C8F" w:rsidRPr="00864070" w:rsidTr="00E25C8F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E25C8F" w:rsidRPr="0086407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 w:val="0"/>
                <w:strike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Opis warunku</w:t>
            </w:r>
          </w:p>
        </w:tc>
      </w:tr>
      <w:tr w:rsidR="00E25C8F" w:rsidRPr="00864070" w:rsidTr="00E25C8F">
        <w:trPr>
          <w:trHeight w:val="470"/>
        </w:trPr>
        <w:tc>
          <w:tcPr>
            <w:tcW w:w="204" w:type="pct"/>
            <w:vMerge/>
            <w:shd w:val="clear" w:color="auto" w:fill="B2A1C7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E25C8F" w:rsidRPr="0086407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Cs w:val="0"/>
                <w:strike/>
                <w:sz w:val="18"/>
                <w:szCs w:val="18"/>
              </w:rPr>
            </w:pPr>
          </w:p>
        </w:tc>
      </w:tr>
      <w:tr w:rsidR="00E25C8F" w:rsidRPr="00864070" w:rsidTr="00E25C8F">
        <w:trPr>
          <w:trHeight w:val="946"/>
        </w:trPr>
        <w:tc>
          <w:tcPr>
            <w:tcW w:w="204" w:type="pct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E25C8F" w:rsidRPr="00864070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E25C8F" w:rsidRPr="00724EFB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E25C8F" w:rsidRPr="00724EFB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E25C8F" w:rsidRPr="00864070" w:rsidTr="00E25C8F">
        <w:trPr>
          <w:trHeight w:val="848"/>
        </w:trPr>
        <w:tc>
          <w:tcPr>
            <w:tcW w:w="204" w:type="pct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E25C8F" w:rsidRPr="00864070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E25C8F" w:rsidRPr="00724EFB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E25C8F" w:rsidRPr="00724EFB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E25C8F" w:rsidRPr="00864070" w:rsidTr="00E25C8F">
        <w:trPr>
          <w:trHeight w:val="830"/>
        </w:trPr>
        <w:tc>
          <w:tcPr>
            <w:tcW w:w="204" w:type="pct"/>
            <w:vAlign w:val="center"/>
          </w:tcPr>
          <w:p w:rsidR="00E25C8F" w:rsidRPr="0086407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E25C8F" w:rsidRPr="00864070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E25C8F" w:rsidRPr="00724EFB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E25C8F" w:rsidRPr="00724EFB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5C8F" w:rsidRPr="00724EFB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E25C8F" w:rsidRPr="00864070" w:rsidRDefault="00E25C8F" w:rsidP="00E25C8F">
      <w:pPr>
        <w:jc w:val="center"/>
        <w:outlineLvl w:val="1"/>
        <w:rPr>
          <w:rFonts w:ascii="Arial" w:hAnsi="Arial" w:cs="Arial"/>
        </w:rPr>
      </w:pPr>
      <w:r w:rsidRPr="00864070">
        <w:rPr>
          <w:rFonts w:ascii="Arial" w:hAnsi="Arial" w:cs="Arial"/>
          <w:b/>
          <w:sz w:val="18"/>
          <w:szCs w:val="18"/>
        </w:rPr>
        <w:br w:type="page"/>
      </w:r>
    </w:p>
    <w:p w:rsidR="00E25C8F" w:rsidRPr="00864070" w:rsidRDefault="00E25C8F" w:rsidP="00E25C8F">
      <w:pPr>
        <w:jc w:val="center"/>
        <w:outlineLvl w:val="1"/>
        <w:rPr>
          <w:rFonts w:ascii="Arial" w:hAnsi="Arial" w:cs="Arial"/>
          <w:sz w:val="20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E25C8F" w:rsidRPr="00AF6EE0" w:rsidTr="00E25C8F">
        <w:tc>
          <w:tcPr>
            <w:tcW w:w="14318" w:type="dxa"/>
            <w:gridSpan w:val="4"/>
            <w:shd w:val="clear" w:color="auto" w:fill="B2A1C7"/>
            <w:vAlign w:val="center"/>
          </w:tcPr>
          <w:p w:rsidR="00E25C8F" w:rsidRPr="00AF6EE0" w:rsidRDefault="00E25C8F" w:rsidP="00E25C8F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bCs/>
                <w:sz w:val="18"/>
                <w:szCs w:val="18"/>
              </w:rPr>
              <w:t>KRYTERIA FORMALNE WYBORU PROJEKTÓW (OBLIGATORYJNE)</w:t>
            </w:r>
          </w:p>
          <w:p w:rsidR="00E25C8F" w:rsidRPr="00AF6EE0" w:rsidRDefault="00E25C8F" w:rsidP="00E25C8F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E25C8F" w:rsidRPr="00AF6EE0" w:rsidTr="00E25C8F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 w:val="0"/>
                <w:bCs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Opis kryterium</w:t>
            </w:r>
          </w:p>
        </w:tc>
      </w:tr>
      <w:tr w:rsidR="00E25C8F" w:rsidRPr="00AF6EE0" w:rsidTr="00E25C8F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 w:val="0"/>
                <w:iCs/>
                <w:sz w:val="18"/>
                <w:szCs w:val="18"/>
                <w:lang w:eastAsia="en-US"/>
              </w:rPr>
            </w:pP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F6EE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Projekt wpisuje się w założenia określone w SZOOP i regulaminie, a przyjęte założenia projektu kwalifikują go do wsparcia w ramach poddziałania, w ramach którego został on złożony.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Instytucja ogłaszająca konkurs może w regulaminie konkursu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zawęzić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typy projektów w stosunku do wskazanych w SZOOP w ramach poddziałania.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w ramach kryterium będzie, czy: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- projekt mieści się w katalogu możliwych do realizacji typów projektów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- uzasadnienie, opis i cel projektu określone w części III wniosku o dofinansowanie projektu są zgodne z celami poddziałania określonymi w SZOOP,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- projekt nie został fizycznie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ukończony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(w przypadku robót budowlanych) lub w pełni zrealizowany (w przypadku dostaw i usług) przed przedłożeniem do IZ RPO wniosku o dofinansowanie w ramach RPO WiM 2014-2020, niezależnie od tego, czy wszystkie dotyczące tego projektu płatności zostały przez Wnioskodawcę dokonane – z zastrzeżeniem zasad określonych dla pomocy publicznej. 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- projekt jest zgodny z limitami i ograniczeniami określonymi w SZOOP/regulaminie. </w:t>
            </w:r>
          </w:p>
          <w:p w:rsidR="00E25C8F" w:rsidRPr="00AF6EE0" w:rsidRDefault="00E25C8F" w:rsidP="00E25C8F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AF6EE0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E25C8F" w:rsidRPr="00AF6EE0" w:rsidRDefault="00E25C8F" w:rsidP="00E25C8F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b w:val="0"/>
                <w:color w:val="4F81BD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E25C8F" w:rsidRPr="00AF6EE0" w:rsidRDefault="00E25C8F" w:rsidP="00E25C8F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E25C8F" w:rsidRPr="00AF6EE0" w:rsidRDefault="00E25C8F" w:rsidP="00E25C8F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 w:val="0"/>
                <w:bCs w:val="0"/>
                <w:color w:val="4F81BD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Kryterium weryfikowane na podstawie informacji pozyskanych z Rejestru Podmiotów Wykluczonych. 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F6EE0">
              <w:rPr>
                <w:rFonts w:ascii="Arial" w:hAnsi="Arial" w:cs="Arial"/>
                <w:b w:val="0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1)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Wartośd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projektu i jego poziom dofinansowania są zgodne z obowiązującymi poziomami dla danego poddziałania/ /typu projektu/ beneficjenta określonymi w SZOOP regulaminie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Instytucja ogłaszająca konkurs może w regulaminie konkursu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zawęzić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minimalne/maksymalne ww. wartości wskazane w SZOOP w ramach poddziałania.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w ramach kryterium będzie, czy: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 xml:space="preserve"> maksymalny poziom dofinansowania UE wydatków kwalifikowalnych nie przekracza maksymalnego poziomu dofinansowania?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 minimalna i maksymalna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wartość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projektu nie przekracza minimalnej i maksymalnej wartości projektu?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 minimalna i maksymalna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wartość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wydatków kwalifikowalnych projektu nie przekracza minimalnej i maksymalnej wartości wydatków kwalifikowalnych ?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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wartość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dofinansowania nie jest wyższa niż kwota alokacji?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F6EE0" w:rsidRPr="00AF6EE0" w:rsidRDefault="00BE3F1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wielkość</w:t>
            </w:r>
            <w:r w:rsidR="00AF6EE0" w:rsidRPr="00AF6EE0">
              <w:rPr>
                <w:rFonts w:ascii="Arial" w:hAnsi="Arial" w:cs="Arial"/>
                <w:sz w:val="18"/>
                <w:szCs w:val="18"/>
              </w:rPr>
              <w:t xml:space="preserve"> dofinansowania nie przekracza limitu pomocy de </w:t>
            </w:r>
            <w:proofErr w:type="spellStart"/>
            <w:r w:rsidR="00AF6EE0"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="00AF6EE0" w:rsidRPr="00AF6EE0">
              <w:rPr>
                <w:rFonts w:ascii="Arial" w:hAnsi="Arial" w:cs="Arial"/>
                <w:sz w:val="18"/>
                <w:szCs w:val="18"/>
              </w:rPr>
              <w:t xml:space="preserve"> (SHRIMP, SUDOP)? </w:t>
            </w:r>
          </w:p>
          <w:p w:rsidR="00E25C8F" w:rsidRPr="00AF6EE0" w:rsidRDefault="00AF6EE0" w:rsidP="00AF6EE0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2) Czy w przypadku przedsiębiorstw powiązanych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wielkośd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dofinansowania nie przekracza kumulacji pomocy de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AF6EE0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u w:val="single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F6EE0">
              <w:rPr>
                <w:rFonts w:ascii="Arial" w:hAnsi="Arial" w:cs="Arial"/>
                <w:b w:val="0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powinno być spełnione na moment oceny kryteriów formalnych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  <w:lang w:eastAsia="en-US"/>
              </w:rPr>
            </w:pP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będzie spełnienie przez Wnioskodawcę wymogów w zakresie utworzenia partnerstwa zgodnie z ustawą wdrożeniową.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Kryterium będzie weryfikowane na podstawie zawartego i dołączonego do wniosku o dofinansowanie porozumienia lub / oraz umowy Wnioskodawcy oraz treści wniosku o dofinansowanie. </w:t>
            </w:r>
          </w:p>
          <w:p w:rsidR="00AF6EE0" w:rsidRPr="00AF6EE0" w:rsidRDefault="00AF6EE0" w:rsidP="00AF6EE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będzie czy porozumienie/umowa o partnerstwie określają: przedmiot porozumienia albo umowy, prawa i obowiązki stron, zakres i formę udziału poszczególnych partnerów w projekcie, partnera wiodącego uprawnionego do reprezentowania pozostałych partnerów projektu, sposób przekazywania dofinansowania na pokrycie kosztów ponoszonych przez poszczególnych partnerów projektu, umożliwiający określenie kwoty dofinansowania udzielonego każdemu z partnerów, sposób postępowania w przypadku naruszenia lub nie wywiązania się stron z porozumienia lub umowy, sposób i termin wyboru partnerów. 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F6EE0">
              <w:rPr>
                <w:rFonts w:ascii="Arial" w:hAnsi="Arial" w:cs="Arial"/>
                <w:b w:val="0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zgodność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formy prawnej Wnioskodawcy/ partnera (jeśli dotyczy) z typem beneficjentów wskazanym w SZOOP i regulaminie instytucja ogłaszająca konkurs może w regulaminie konkursu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zawęzić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typy podmiotów uprawnionych do ubiegania się o dofinansowanie w stosunku do wskazanych w SZOOP w ramach poddziałania. 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AF6EE0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E25C8F" w:rsidRPr="00AF6EE0" w:rsidTr="00E25C8F">
        <w:tc>
          <w:tcPr>
            <w:tcW w:w="63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EE0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  <w:r w:rsidRPr="00AF6EE0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będzie czy wskazany obszar realizacji projektu jest zgodny ze wskazanym w SZOOP regulaminie w ramach poddziałania. </w:t>
            </w:r>
          </w:p>
          <w:p w:rsidR="00E25C8F" w:rsidRPr="00AF6EE0" w:rsidRDefault="00AF6EE0" w:rsidP="00AF6EE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Instytucja ogłaszająca konkurs może w regulaminie konkursu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zawęzid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obszar realizacji projektu w stosunku do wskazanego w SZOOP w ramach poddziałania. 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E25C8F" w:rsidRPr="00864070" w:rsidRDefault="00E25C8F" w:rsidP="00E25C8F">
      <w:pPr>
        <w:jc w:val="both"/>
        <w:rPr>
          <w:rFonts w:ascii="Arial" w:hAnsi="Arial" w:cs="Arial"/>
          <w:b/>
          <w:sz w:val="20"/>
          <w:szCs w:val="20"/>
        </w:rPr>
      </w:pPr>
    </w:p>
    <w:p w:rsidR="00E25C8F" w:rsidRDefault="00E25C8F" w:rsidP="00E25C8F">
      <w:pPr>
        <w:jc w:val="both"/>
        <w:rPr>
          <w:rFonts w:ascii="Arial" w:hAnsi="Arial" w:cs="Arial"/>
          <w:b/>
          <w:sz w:val="20"/>
          <w:szCs w:val="20"/>
        </w:rPr>
      </w:pPr>
    </w:p>
    <w:p w:rsidR="00AF6EE0" w:rsidRPr="00864070" w:rsidRDefault="00AF6EE0" w:rsidP="00E25C8F">
      <w:pPr>
        <w:jc w:val="both"/>
        <w:rPr>
          <w:rFonts w:ascii="Arial" w:hAnsi="Arial" w:cs="Arial"/>
          <w:b/>
          <w:sz w:val="20"/>
          <w:szCs w:val="20"/>
        </w:rPr>
      </w:pPr>
    </w:p>
    <w:p w:rsidR="00E25C8F" w:rsidRPr="00864070" w:rsidRDefault="00E25C8F" w:rsidP="00E25C8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6378"/>
        <w:gridCol w:w="4678"/>
      </w:tblGrid>
      <w:tr w:rsidR="00E25C8F" w:rsidRPr="00AF6EE0" w:rsidTr="00E25C8F">
        <w:trPr>
          <w:trHeight w:val="416"/>
        </w:trPr>
        <w:tc>
          <w:tcPr>
            <w:tcW w:w="14459" w:type="dxa"/>
            <w:gridSpan w:val="4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MERYTORYCZNE OGÓLNE WYBORU PROJEKTÓW (OBLIGATORYJNE)*</w:t>
            </w:r>
          </w:p>
        </w:tc>
      </w:tr>
      <w:tr w:rsidR="00E25C8F" w:rsidRPr="00AF6EE0" w:rsidTr="00E25C8F">
        <w:trPr>
          <w:trHeight w:val="414"/>
        </w:trPr>
        <w:tc>
          <w:tcPr>
            <w:tcW w:w="709" w:type="dxa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678" w:type="dxa"/>
            <w:shd w:val="clear" w:color="auto" w:fill="B2A1C7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6EE0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możliwość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uzyskania dofinansowania na podstawie analizy wniosku i studium wykonalności/ biznes planu. W ramach tego kryterium analizowane będą aspekty finansowo-ekonomiczne projektu, jego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dochodowość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, etapy,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kwalifikowalność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VAT, harmonogram rzeczowo-finansowy, rodzaje i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wysokośd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planowanych kosztów, analiza ekonomiczna. 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Weryfikowany będzie czy Wnioskodawca wykazał, że projekt będzie miał pozytywny lub neutralny wpływ na zasadę horyzontalną UE: </w:t>
            </w:r>
          </w:p>
          <w:p w:rsidR="00AF6EE0" w:rsidRPr="00AF6EE0" w:rsidRDefault="00AF6EE0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- promowanie równości szans kobiet i mężczyzn oraz niedyskryminacji, zgodnie z art. 7 Rozporządzenia Parlamentu Europejskiego i Rady (UE) nr 1303/2013 z dnia 17 grudnia 2013 r. oraz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zgodność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z Wytycznymi w zakresie realizacji zasady równości szans i niedyskryminacji, w tym dostępności dla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osób z niepełnosprawnościami oraz zasady równości szans kobiet i mężczyzn w ramach funduszy unijnych na lata 2014-2020. </w:t>
            </w:r>
          </w:p>
          <w:p w:rsidR="00E25C8F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Neutralność projektu jest dopuszczalna tylko w sytuacji, kiedy w ramach projektu wnioskodawca wskaże szczegółowe uzasadnienie, dlaczego dany projekt nie jest w stanie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zrealizować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jakichkolwiek działań wpływających na spełnienie ww. zasady.   </w:t>
            </w: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Weryfikowane będzie czy Wnioskodawca wykazał, że projekt będzie miał pozytywny wpływ na zasadę horyzontalną UE: promowanie równości szans i niedyskryminacji w tym dostępności dla osób z niepełnosprawnościami, zgodnie z art. 7 Rozporządzenia Parlamentu Europejskiego i Rady (UE) nr 1303/2013 z dnia 17 grudnia 2013 r. oraz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zgodność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z Wytycznymi w zakresie realizacji zasady równości szans i niedyskryminacji, w tym dostępności dla osób z niepełnosprawnościami oraz zasady równości szans kobiet i mężczyzn w ramach funduszy unijnych na lata 2014-2020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Przez pozytywny wpływ należy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rozumieć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zapewnienie dostępności infrastruktury, transportu, towarów, usług, technologii i systemów informacyjno-komunikacyjnych oraz wszelkich innych produktów projektu (które nie zostały uznane za neutralne) dla wszystkich użytkowników, zgodnie ze </w:t>
            </w:r>
            <w:r w:rsidRPr="00AF6EE0">
              <w:rPr>
                <w:rFonts w:ascii="Arial" w:hAnsi="Arial" w:cs="Arial"/>
                <w:b/>
                <w:bCs/>
                <w:sz w:val="18"/>
                <w:szCs w:val="18"/>
              </w:rPr>
              <w:t>standardami dostępności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, zgodnie z Wytycznymi w zakresie realizacji zasady równości szans i niedyskryminacji, w tym dostępności dla osób z niepełnosprawnościami oraz zasady równości szans kobiet i mężczyzn w ramach funduszy unijnych na lata 2014-2020. </w:t>
            </w:r>
          </w:p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Neutralnośd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określonego produktu jako brak jakiegokolwiek wpływu na sytuację osób z niepełnosprawnościami, powinna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byd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wyczerpująco wykazana przez Wnioskodawcę. </w:t>
            </w:r>
          </w:p>
          <w:p w:rsidR="00E25C8F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 przypadku nowo tworzonych i istotnie modernizowanych zasobów cyfrowych i infrastruktury (architektonicznej i transportowej) wytworzonych w ramach projektu, należy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wykazad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, iż zostały one zaprojektowane zgodnie z </w:t>
            </w: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 xml:space="preserve">koncepcją uniwersalnego projektowania lub w przypadku braku możliwości jej zastosowania wykorzystano mechanizm racjonalnych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usprawnieo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, zgodnie z warunkami określonymi w Wytycznych w zakresie realizacji zasady równości szans i niedyskryminacji, w tym dostępności dla osób z niepełnosprawnościami oraz zasady równości. </w:t>
            </w: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AF6EE0"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  <w:t>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F6EE0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 zrównoważony rozwój.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Sprawdzane będzie:</w:t>
            </w:r>
          </w:p>
          <w:p w:rsidR="00E25C8F" w:rsidRPr="00A8063A" w:rsidRDefault="00E25C8F" w:rsidP="00E25C8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214" w:hanging="21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8063A">
              <w:rPr>
                <w:rFonts w:ascii="Arial" w:eastAsia="Calibri" w:hAnsi="Arial" w:cs="Arial"/>
                <w:sz w:val="18"/>
                <w:szCs w:val="18"/>
                <w:lang w:val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E25C8F" w:rsidRPr="00AF6EE0" w:rsidRDefault="00E25C8F" w:rsidP="00E25C8F">
            <w:pPr>
              <w:numPr>
                <w:ilvl w:val="0"/>
                <w:numId w:val="27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F6EE0">
              <w:rPr>
                <w:rFonts w:ascii="Arial" w:eastAsia="Calibri" w:hAnsi="Arial" w:cs="Arial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E25C8F" w:rsidRPr="00AF6EE0" w:rsidRDefault="00E25C8F" w:rsidP="00E25C8F">
            <w:pPr>
              <w:numPr>
                <w:ilvl w:val="0"/>
                <w:numId w:val="27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F6EE0">
              <w:rPr>
                <w:rFonts w:ascii="Arial" w:eastAsia="Calibri" w:hAnsi="Arial" w:cs="Arial"/>
                <w:sz w:val="18"/>
                <w:szCs w:val="18"/>
              </w:rPr>
              <w:t>ustawą z dnia 27 kwietnia 2001 r. Prawo ochrony środowiska,</w:t>
            </w:r>
          </w:p>
          <w:p w:rsidR="00E25C8F" w:rsidRPr="00AF6EE0" w:rsidRDefault="00E25C8F" w:rsidP="00E25C8F">
            <w:pPr>
              <w:numPr>
                <w:ilvl w:val="0"/>
                <w:numId w:val="27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F6EE0">
              <w:rPr>
                <w:rFonts w:ascii="Arial" w:eastAsia="Calibri" w:hAnsi="Arial" w:cs="Arial"/>
                <w:sz w:val="18"/>
                <w:szCs w:val="18"/>
              </w:rPr>
              <w:t>ustawą z dnia 16 kwietnia 2004 r. o ochronie przyrody,</w:t>
            </w:r>
          </w:p>
          <w:p w:rsidR="00E25C8F" w:rsidRPr="00AF6EE0" w:rsidRDefault="00E25C8F" w:rsidP="00E25C8F">
            <w:pPr>
              <w:numPr>
                <w:ilvl w:val="0"/>
                <w:numId w:val="27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F6EE0">
              <w:rPr>
                <w:rFonts w:ascii="Arial" w:eastAsia="Calibri" w:hAnsi="Arial" w:cs="Arial"/>
                <w:sz w:val="18"/>
                <w:szCs w:val="18"/>
              </w:rPr>
              <w:t>ustawą z dnia 18 lipca 2001 r. Prawo wodne</w:t>
            </w:r>
          </w:p>
          <w:p w:rsidR="00E25C8F" w:rsidRPr="00A8063A" w:rsidRDefault="00E25C8F" w:rsidP="00E25C8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214" w:hanging="214"/>
              <w:rPr>
                <w:rFonts w:ascii="Arial" w:hAnsi="Arial" w:cs="Arial"/>
                <w:bCs/>
                <w:color w:val="4F81BD"/>
                <w:sz w:val="18"/>
                <w:szCs w:val="18"/>
                <w:lang w:val="pl-PL"/>
              </w:rPr>
            </w:pPr>
            <w:r w:rsidRPr="00A8063A">
              <w:rPr>
                <w:rFonts w:ascii="Arial" w:hAnsi="Arial" w:cs="Arial"/>
                <w:sz w:val="18"/>
                <w:szCs w:val="18"/>
                <w:lang w:val="pl-PL"/>
              </w:rPr>
              <w:t>czy projekt odnosi się</w:t>
            </w:r>
            <w:r w:rsidR="00AF6EE0" w:rsidRPr="00A8063A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A8063A">
              <w:rPr>
                <w:rFonts w:ascii="Arial" w:hAnsi="Arial" w:cs="Arial"/>
                <w:sz w:val="18"/>
                <w:szCs w:val="18"/>
                <w:lang w:val="pl-PL"/>
              </w:rPr>
              <w:t>i określa zdolności do reagowania i adaptacji do zmian klimatu (w szczególności w obszarze zagrożenia powodziowego)</w:t>
            </w: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Neutralny wpływ projektu na zasadę horyzontalną jest spełnieniem kryterium.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5C8F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zgodność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założeń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projektu z przepisami ustawy prawo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zamówień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publicznych oraz zasadą konkurencyjności zgodnie z Wytycznymi w zakresie kwalifikowalności wydatków w ramach Europejskiego Funduszu Rozwoju Regionalnego, Europejskiego Funduszu Społecznego oraz Funduszu Spójności na lata 2014-2020. </w:t>
            </w: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Pomoc publiczna i pomoc de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</w:p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możliwość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występowania pomocy publicznej/pomocy de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zgodność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zapisów we wniosku o dofinansowanie projektu z zasadami pomocy publicznej/ pomocy de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 w odniesieniu do wnioskodawcy, form wsparcia, wydatków, jak również oceniana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możliwość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udzielenia w ramach projektu pomocy publicznej/ pomocy de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 xml:space="preserve">, uwzględniając reguły ogólne jej przyznawania oraz warunki jej dopuszczalności w danym typie projektu. 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Ocena spełniania kryteriów  polega na przypisaniu im wartości logicznych „tak” lub „nie” </w:t>
            </w: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 xml:space="preserve"> albo stwierdzeniu, że kryterium nie dotyczy danego projektu.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trike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c>
          <w:tcPr>
            <w:tcW w:w="709" w:type="dxa"/>
            <w:vAlign w:val="center"/>
          </w:tcPr>
          <w:p w:rsidR="00E25C8F" w:rsidRPr="00AF6EE0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wykonalność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prawna i techniczna projektu (opis niezbędnych praw,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pozwoleń</w:t>
            </w:r>
            <w:r w:rsidRPr="00AF6EE0">
              <w:rPr>
                <w:rFonts w:ascii="Arial" w:hAnsi="Arial" w:cs="Arial"/>
                <w:sz w:val="18"/>
                <w:szCs w:val="18"/>
              </w:rPr>
              <w:t>, możliwości ich uzyskania), potrzeba jego realizacji i cele (z uwzględnieniem potrzeb interesariuszy), optymalny wariant i sposób jego wyboru, sposób realizacji i stan po realizacji (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racjonalność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wykonalność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zaplanowanego harmonogramu, uwzględnienie czynników ryzyka). 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709" w:type="dxa"/>
            <w:vMerge w:val="restart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F6EE0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694" w:type="dxa"/>
            <w:vMerge w:val="restart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678" w:type="dxa"/>
            <w:vMerge w:val="restart"/>
            <w:vAlign w:val="center"/>
          </w:tcPr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5C8F" w:rsidRPr="00AF6EE0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AF6EE0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AF6EE0" w:rsidTr="00E25C8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709" w:type="dxa"/>
            <w:vMerge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678" w:type="dxa"/>
            <w:vMerge/>
            <w:vAlign w:val="center"/>
          </w:tcPr>
          <w:p w:rsidR="00E25C8F" w:rsidRPr="0039355D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</w:tc>
      </w:tr>
      <w:tr w:rsidR="00E25C8F" w:rsidRPr="00AF6EE0" w:rsidTr="00E25C8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709" w:type="dxa"/>
            <w:vMerge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678" w:type="dxa"/>
            <w:vMerge/>
            <w:vAlign w:val="center"/>
          </w:tcPr>
          <w:p w:rsidR="00E25C8F" w:rsidRPr="0039355D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</w:tc>
      </w:tr>
      <w:tr w:rsidR="00E25C8F" w:rsidRPr="00AF6EE0" w:rsidTr="00E25C8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709" w:type="dxa"/>
            <w:vMerge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25C8F" w:rsidRPr="00AF6EE0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678" w:type="dxa"/>
            <w:vMerge/>
            <w:vAlign w:val="center"/>
          </w:tcPr>
          <w:p w:rsidR="00E25C8F" w:rsidRPr="0039355D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</w:tc>
      </w:tr>
      <w:tr w:rsidR="00E25C8F" w:rsidRPr="00AF6EE0" w:rsidTr="00E25C8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709" w:type="dxa"/>
            <w:vAlign w:val="center"/>
          </w:tcPr>
          <w:p w:rsidR="00E25C8F" w:rsidRPr="00AF6EE0" w:rsidRDefault="00E25C8F" w:rsidP="00E25C8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F6EE0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694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378" w:type="dxa"/>
            <w:vAlign w:val="center"/>
          </w:tcPr>
          <w:p w:rsidR="00AF6EE0" w:rsidRPr="00AF6EE0" w:rsidRDefault="00AF6EE0" w:rsidP="00AF6EE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Weryfikowana będzie </w:t>
            </w:r>
            <w:r w:rsidR="00BE3F10" w:rsidRPr="00AF6EE0">
              <w:rPr>
                <w:rFonts w:ascii="Arial" w:hAnsi="Arial" w:cs="Arial"/>
                <w:sz w:val="18"/>
                <w:szCs w:val="18"/>
              </w:rPr>
              <w:t>poprawność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 merytoryczna wskaźników. (tj. czy wskaźniki zostały właściwie dobrane i zaprezentowane, czy zaplanowane wartości wskaźników są możliwe do osiągnięcia i czy przedstawiono założony sposób ich monitorowania). 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E25C8F" w:rsidRPr="00864070" w:rsidRDefault="00E25C8F" w:rsidP="00E25C8F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E25C8F" w:rsidRPr="00864070" w:rsidRDefault="00E25C8F" w:rsidP="00E25C8F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6378"/>
        <w:gridCol w:w="4536"/>
      </w:tblGrid>
      <w:tr w:rsidR="00E25C8F" w:rsidRPr="00E61388" w:rsidTr="00E25C8F">
        <w:tc>
          <w:tcPr>
            <w:tcW w:w="14317" w:type="dxa"/>
            <w:gridSpan w:val="4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E25C8F" w:rsidRPr="00E61388" w:rsidTr="00E25C8F">
        <w:trPr>
          <w:trHeight w:val="244"/>
        </w:trPr>
        <w:tc>
          <w:tcPr>
            <w:tcW w:w="709" w:type="dxa"/>
            <w:vMerge w:val="restart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5C8F" w:rsidRPr="00E61388" w:rsidTr="00E25C8F">
        <w:trPr>
          <w:trHeight w:val="244"/>
        </w:trPr>
        <w:tc>
          <w:tcPr>
            <w:tcW w:w="709" w:type="dxa"/>
            <w:vMerge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C8F" w:rsidRPr="00E61388" w:rsidTr="00E25C8F"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E25C8F" w:rsidRPr="00E25C8F" w:rsidRDefault="00E25C8F" w:rsidP="00E25C8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Potwierdzenie dziedzictwa gospodarczego regionu</w:t>
            </w:r>
          </w:p>
        </w:tc>
        <w:tc>
          <w:tcPr>
            <w:tcW w:w="6378" w:type="dxa"/>
            <w:vAlign w:val="center"/>
          </w:tcPr>
          <w:p w:rsidR="00E25C8F" w:rsidRPr="00E25C8F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Wnioskodawca uzasadnił we wniosku o dofinansowanie i potwierdził załączoną do wniosku opinią naukową lub opinią wystawioną przez izbę/izby rzemieślnicze</w:t>
            </w:r>
            <w:r w:rsidRPr="00E25C8F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 lub muzeum/muzea</w:t>
            </w:r>
            <w:r w:rsidRPr="00E25C8F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 kontynuację tradycji (produkcyjnych/ usługowych/ zawodowych), której dotyczy projekt, istniejącej na terenie województwa warmińsko-mazurskiego przed rokiem 1989. Opinia może zostać oparta np. na publikacjach, wycinkach prasowych, świadectwach czeladniczych, dyplomach mistrzowskich, danych z izby/ izb rzemieślniczych, innych źródłach historycznych, etc.)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E61388" w:rsidTr="00E25C8F">
        <w:trPr>
          <w:trHeight w:val="490"/>
        </w:trPr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Analiza rynku</w:t>
            </w:r>
          </w:p>
        </w:tc>
        <w:tc>
          <w:tcPr>
            <w:tcW w:w="6378" w:type="dxa"/>
            <w:vAlign w:val="center"/>
          </w:tcPr>
          <w:p w:rsidR="00E25C8F" w:rsidRPr="00AF6EE0" w:rsidRDefault="00E25C8F" w:rsidP="00E25C8F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 ramach kryterium oceniana jest przedstawiona w studium wykonalności/ biznes planie (na podstawie badań własnych, zleconych lub ogólni</w:t>
            </w:r>
            <w:r w:rsidRPr="00AF6EE0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 xml:space="preserve">dostępnych) analiza rynku i potencjału rynkowego planowanej do utworzenia w ramach projektu oferty, tj. </w:t>
            </w:r>
            <w:r w:rsidRPr="00AF6EE0">
              <w:rPr>
                <w:rFonts w:ascii="Arial" w:hAnsi="Arial" w:cs="Arial"/>
                <w:sz w:val="18"/>
                <w:szCs w:val="18"/>
                <w:lang w:eastAsia="en-US"/>
              </w:rPr>
              <w:t>poprawnie zdefiniowano rynek docelowy (zasięg, segmentacja) wraz z określeniem jego potrzeb i preferencji i zakładanego popytu a wyniki analizy potwierdzają zasadność utworzenia oferty kierowanej na wybrany rynek.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E25C8F" w:rsidRDefault="00E25C8F" w:rsidP="00E25C8F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E25C8F" w:rsidRPr="00E61388" w:rsidTr="00E25C8F">
        <w:trPr>
          <w:trHeight w:val="1086"/>
        </w:trPr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694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Marketing i promocja</w:t>
            </w:r>
          </w:p>
        </w:tc>
        <w:tc>
          <w:tcPr>
            <w:tcW w:w="6378" w:type="dxa"/>
            <w:vAlign w:val="center"/>
          </w:tcPr>
          <w:p w:rsidR="00E25C8F" w:rsidRPr="00E25C8F" w:rsidRDefault="00E25C8F" w:rsidP="00E25C8F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Wnioskodawca opisał w studium wykonalności/ biznes planie strategię marketingową planowanej do utworzenia w ramach projektu oferty uwzględniającą właściwy z punktu widzenia rynku docelowego dobór kanałów promocji, dystrybucji i informacji.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zerojedynkowe.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E25C8F" w:rsidRPr="00E61388" w:rsidRDefault="00E25C8F" w:rsidP="00E25C8F">
      <w:pPr>
        <w:rPr>
          <w:rFonts w:ascii="Arial" w:hAnsi="Arial" w:cs="Arial"/>
          <w:i/>
          <w:sz w:val="20"/>
        </w:rPr>
      </w:pPr>
      <w:r w:rsidRPr="00E61388">
        <w:rPr>
          <w:rFonts w:ascii="Arial" w:hAnsi="Arial" w:cs="Arial"/>
          <w:i/>
          <w:sz w:val="20"/>
        </w:rPr>
        <w:t>* Projekty niespełniające kryteriów merytorycznych ogólnych i kryteriów merytorycznych specyficznych obligatoryjnych są odrzucane i nie podlegają dalszej ocenie.</w:t>
      </w:r>
    </w:p>
    <w:p w:rsidR="00E25C8F" w:rsidRPr="00864070" w:rsidRDefault="00E25C8F" w:rsidP="00E25C8F">
      <w:pPr>
        <w:rPr>
          <w:rFonts w:ascii="Arial" w:hAnsi="Arial" w:cs="Arial"/>
          <w:i/>
        </w:rPr>
      </w:pPr>
    </w:p>
    <w:p w:rsidR="00E25C8F" w:rsidRPr="00864070" w:rsidRDefault="00E25C8F" w:rsidP="00E25C8F">
      <w:pPr>
        <w:rPr>
          <w:rFonts w:ascii="Arial" w:hAnsi="Arial" w:cs="Arial"/>
          <w:i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6520"/>
        <w:gridCol w:w="4536"/>
      </w:tblGrid>
      <w:tr w:rsidR="00E25C8F" w:rsidRPr="00E61388" w:rsidTr="00E25C8F">
        <w:tc>
          <w:tcPr>
            <w:tcW w:w="14317" w:type="dxa"/>
            <w:gridSpan w:val="4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E25C8F" w:rsidRPr="00E61388" w:rsidTr="00E25C8F">
        <w:trPr>
          <w:trHeight w:val="498"/>
        </w:trPr>
        <w:tc>
          <w:tcPr>
            <w:tcW w:w="709" w:type="dxa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520" w:type="dxa"/>
            <w:shd w:val="clear" w:color="auto" w:fill="99CC00"/>
            <w:vAlign w:val="center"/>
          </w:tcPr>
          <w:p w:rsidR="00E25C8F" w:rsidRPr="00E61388" w:rsidRDefault="00E25C8F" w:rsidP="00E25C8F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E25C8F" w:rsidRPr="00E61388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5C8F" w:rsidRPr="00E61388" w:rsidTr="00E25C8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552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E25C8F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E25C8F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jako:</w:t>
            </w:r>
          </w:p>
          <w:p w:rsidR="00E25C8F" w:rsidRPr="00E25C8F" w:rsidRDefault="00E25C8F" w:rsidP="00E25C8F">
            <w:pPr>
              <w:numPr>
                <w:ilvl w:val="0"/>
                <w:numId w:val="44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E25C8F" w:rsidRPr="00E25C8F" w:rsidRDefault="00E25C8F" w:rsidP="00E25C8F">
            <w:pPr>
              <w:numPr>
                <w:ilvl w:val="0"/>
                <w:numId w:val="44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 xml:space="preserve">wpływ na wzmocnienie silnych stron i/lub eliminację słabych stron zdiagnozowanych w analizie SWOT dla danej inteligentnej specjalizacji </w:t>
            </w:r>
            <w:r w:rsidRPr="00E25C8F">
              <w:rPr>
                <w:rStyle w:val="Odwoanieprzypisudolnego"/>
                <w:rFonts w:cs="Arial"/>
                <w:sz w:val="18"/>
                <w:szCs w:val="18"/>
              </w:rPr>
              <w:footnoteReference w:id="3"/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E25C8F" w:rsidRPr="00E25C8F" w:rsidRDefault="00E25C8F" w:rsidP="00E25C8F">
            <w:pPr>
              <w:numPr>
                <w:ilvl w:val="0"/>
                <w:numId w:val="44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dyfuzję wyników projektu  na więcej niż jeden podmiot działający w obszarze danej inteligentnej specjalizacji – 1 pkt</w:t>
            </w:r>
          </w:p>
          <w:p w:rsidR="00E25C8F" w:rsidRPr="00E25C8F" w:rsidRDefault="00E25C8F" w:rsidP="00E25C8F">
            <w:pPr>
              <w:numPr>
                <w:ilvl w:val="0"/>
                <w:numId w:val="44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  <w:r w:rsidRPr="00E25C8F">
              <w:rPr>
                <w:rStyle w:val="Odwoanieprzypisudolnego"/>
                <w:rFonts w:cs="Arial"/>
                <w:sz w:val="18"/>
                <w:szCs w:val="18"/>
              </w:rPr>
              <w:footnoteReference w:id="4"/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 - 1 pkt </w:t>
            </w:r>
          </w:p>
          <w:p w:rsidR="00E25C8F" w:rsidRPr="00E25C8F" w:rsidRDefault="00E25C8F" w:rsidP="00E25C8F">
            <w:pPr>
              <w:numPr>
                <w:ilvl w:val="0"/>
                <w:numId w:val="44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wpływ na kreowanie współpracy pomiędzy środowiskiem naukowym, biznesowym, otoczeniem biznesu, administracją w obrębie co najmniej jednej specjalizacji w wyniku realizacji projektu. – 1 pkt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Projekt może otrzymać od 0 do 5 punktów (maksymalnie).</w:t>
            </w:r>
          </w:p>
        </w:tc>
      </w:tr>
      <w:tr w:rsidR="00E25C8F" w:rsidRPr="00E61388" w:rsidTr="00E25C8F">
        <w:trPr>
          <w:trHeight w:val="268"/>
        </w:trPr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552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E25C8F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AF6EE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20" w:type="dxa"/>
            <w:vAlign w:val="center"/>
          </w:tcPr>
          <w:p w:rsidR="00E25C8F" w:rsidRPr="00AF6EE0" w:rsidRDefault="00E25C8F" w:rsidP="00E25C8F">
            <w:pPr>
              <w:ind w:left="3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Ocenie podlega opisana przez Wnioskodawcę we wniosku o dofinansowanie zgodność projektu z kierunkami działań wynikającymi ze</w:t>
            </w:r>
            <w:r w:rsidRPr="00AF6EE0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AF6EE0">
              <w:rPr>
                <w:rFonts w:ascii="Arial" w:hAnsi="Arial" w:cs="Arial"/>
                <w:sz w:val="18"/>
                <w:szCs w:val="18"/>
              </w:rPr>
              <w:t>W</w:t>
            </w: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E25C8F" w:rsidRPr="00AF6EE0" w:rsidRDefault="00E25C8F" w:rsidP="00E25C8F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AF6EE0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F6EE0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E25C8F" w:rsidRPr="00AF6EE0" w:rsidRDefault="00E25C8F" w:rsidP="00E25C8F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AF6EE0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AF6EE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F6EE0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  <w:p w:rsidR="00E25C8F" w:rsidRPr="00AF6EE0" w:rsidRDefault="00E25C8F" w:rsidP="00E25C8F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5C8F" w:rsidRPr="00E25C8F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E25C8F" w:rsidRPr="00E61388" w:rsidTr="00E25C8F">
        <w:trPr>
          <w:trHeight w:val="268"/>
        </w:trPr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2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Poziom innowacji</w:t>
            </w:r>
          </w:p>
        </w:tc>
        <w:tc>
          <w:tcPr>
            <w:tcW w:w="6520" w:type="dxa"/>
            <w:vAlign w:val="center"/>
          </w:tcPr>
          <w:p w:rsidR="00E25C8F" w:rsidRPr="00E25C8F" w:rsidRDefault="00E25C8F" w:rsidP="00AF6EE0">
            <w:pPr>
              <w:pStyle w:val="Tekstkomentarza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Ocenie podlega poziom innowacji produktowej/ procesowej (technologicznej)/ marketingowej powstałej w wyniku realizacji projektu (oceniane na podstawie załączonej do wniosku o dofinansowanie opinii o innowacyjności).</w:t>
            </w:r>
          </w:p>
          <w:p w:rsidR="00E25C8F" w:rsidRPr="00E25C8F" w:rsidRDefault="00E25C8F" w:rsidP="00E25C8F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innowacja na skalę przedsiębiorstwa – 0 pkt</w:t>
            </w:r>
          </w:p>
          <w:p w:rsidR="00E25C8F" w:rsidRPr="00E25C8F" w:rsidRDefault="00E25C8F" w:rsidP="00E25C8F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innowacja na skalę regionalną – 1 pkt</w:t>
            </w:r>
          </w:p>
          <w:p w:rsidR="00E25C8F" w:rsidRPr="00E25C8F" w:rsidRDefault="00E25C8F" w:rsidP="00E25C8F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innowacja na skalę krajową – 2 pkt</w:t>
            </w:r>
          </w:p>
          <w:p w:rsidR="00E25C8F" w:rsidRPr="00E25C8F" w:rsidRDefault="00E25C8F" w:rsidP="00E25C8F">
            <w:pPr>
              <w:pStyle w:val="Tekstkomentarza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innowacja na skalę międzynarodową – 3 pkt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Kryterium punktowe –przyznanie 0 punktów nie dyskwalifikuje z możliwości uzyskania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Projekt może otrzymać od 0 do 3 punktów (maksymalnie).</w:t>
            </w:r>
          </w:p>
        </w:tc>
      </w:tr>
      <w:tr w:rsidR="00E25C8F" w:rsidRPr="00E61388" w:rsidTr="00E25C8F"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2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Rynek docelowy</w:t>
            </w:r>
          </w:p>
        </w:tc>
        <w:tc>
          <w:tcPr>
            <w:tcW w:w="6520" w:type="dxa"/>
            <w:vAlign w:val="center"/>
          </w:tcPr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Ocenie podlega zasięg oferty produktowo/ usługowej planowanej do utworzenia w ramach projektu:</w:t>
            </w:r>
          </w:p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rynek lokalny – 0 pkt</w:t>
            </w:r>
          </w:p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rynek regionalny – 1 pkt</w:t>
            </w:r>
          </w:p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rynek krajowy – 3 pkt</w:t>
            </w:r>
          </w:p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- rynek międzynarodowy – 4 pkt</w:t>
            </w:r>
          </w:p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 xml:space="preserve">Należy uzasadnić w studium wykonalności/ biznes planie, w jaki sposób zapewniony zostanie zasięg oferty (promocja, dystrybucja, sprzedaż, obsługa posprzedażna itp.). Przez sprzedaż na rynku międzynarodowym nie należy rozumieć sprzedaży przez </w:t>
            </w:r>
            <w:proofErr w:type="spellStart"/>
            <w:r w:rsidRPr="00AF6EE0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AF6EE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5C8F" w:rsidRPr="00AF6EE0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</w:tc>
      </w:tr>
      <w:tr w:rsidR="00E25C8F" w:rsidRPr="00E61388" w:rsidTr="00E25C8F">
        <w:tc>
          <w:tcPr>
            <w:tcW w:w="709" w:type="dxa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552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520" w:type="dxa"/>
            <w:vAlign w:val="center"/>
          </w:tcPr>
          <w:p w:rsidR="00E25C8F" w:rsidRPr="00AF6EE0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E25C8F" w:rsidRPr="00AF6EE0" w:rsidRDefault="00E25C8F" w:rsidP="00E25C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pow.0 do 2 pkt proc.  powyżej minimalnego poziomu wkładu własnego – 3 pkt</w:t>
            </w:r>
          </w:p>
          <w:p w:rsidR="00E25C8F" w:rsidRPr="00AF6EE0" w:rsidRDefault="00E25C8F" w:rsidP="00E25C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pow. 2 do 4  pkt proc.  powyżej minimalnego poziomu wkładu własnego – 4 pkt</w:t>
            </w:r>
          </w:p>
          <w:p w:rsidR="00E25C8F" w:rsidRPr="00AF6EE0" w:rsidRDefault="00E25C8F" w:rsidP="00E25C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pow. 4  pkt proc.  powyżej minimalnego poziomu wkładu własnego – 5 pkt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E25C8F" w:rsidRPr="00E61388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Element edukacyjny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 xml:space="preserve">Weryfikowane będzie, czy Wnioskodawca w  strategii marketingowej przewidział element edukacyjny związany z upowszechnieniem wśród społeczeństwa wiedzy nt. odtwarzanego dziedzictwa gospodarczego </w:t>
            </w: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 xml:space="preserve">województwa warmińsko-mazurskiego 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5C8F" w:rsidRPr="00A8063A" w:rsidRDefault="00E25C8F" w:rsidP="00E25C8F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8063A">
              <w:rPr>
                <w:rFonts w:ascii="Arial" w:hAnsi="Arial" w:cs="Arial"/>
                <w:sz w:val="18"/>
                <w:szCs w:val="18"/>
                <w:lang w:val="pl-PL"/>
              </w:rPr>
              <w:t>Wnioskodawca nie przewiduje działań edukacyjnych – 0 pkt</w:t>
            </w:r>
          </w:p>
          <w:p w:rsidR="00E25C8F" w:rsidRPr="00A8063A" w:rsidRDefault="00E25C8F" w:rsidP="00E25C8F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8063A">
              <w:rPr>
                <w:rFonts w:ascii="Arial" w:hAnsi="Arial" w:cs="Arial"/>
                <w:sz w:val="18"/>
                <w:szCs w:val="18"/>
                <w:lang w:val="pl-PL"/>
              </w:rPr>
              <w:t>Wnioskodawca założył działania edukacyjne ograniczające się do materiałów publikowanych elektronicznie lub w formie wydawnictw – 2 pkt</w:t>
            </w:r>
          </w:p>
          <w:p w:rsidR="00E25C8F" w:rsidRPr="00A8063A" w:rsidRDefault="00E25C8F" w:rsidP="00E25C8F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8063A">
              <w:rPr>
                <w:rFonts w:ascii="Arial" w:hAnsi="Arial" w:cs="Arial"/>
                <w:sz w:val="18"/>
                <w:szCs w:val="18"/>
                <w:lang w:val="pl-PL"/>
              </w:rPr>
              <w:t>Wnioskodawca założył działania edukacyjne w formie bezpośredniej (np. warsztaty, ekspozycje, prezentacje itp.) – 3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E25C8F" w:rsidRPr="00AF6EE0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lastRenderedPageBreak/>
              <w:t>Projekt może otrzymać od 0 do 3 punktów (maksymalnie</w:t>
            </w:r>
          </w:p>
        </w:tc>
      </w:tr>
      <w:tr w:rsidR="00E25C8F" w:rsidRPr="00E61388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Handel elektroniczny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Weryfikowane będzie, czy Wnioskodawca założył, że sprzedaż oferty odbywać się będzie również poprzez handel elektroniczny (e-commerce)</w:t>
            </w:r>
            <w:r w:rsidRPr="00E25C8F">
              <w:rPr>
                <w:rStyle w:val="Odwoanieprzypisudolnego"/>
                <w:rFonts w:cs="Arial"/>
                <w:sz w:val="18"/>
                <w:szCs w:val="18"/>
              </w:rPr>
              <w:footnoteReference w:id="5"/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- 0 pkt – Wnioskodawca nie przewidział sprzedaży poprzez handel elektroniczny</w:t>
            </w:r>
          </w:p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- 1 pkt – Wnioskodawca przewidział sprzedaż poprzez handel elektroniczny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Projekt może otrzymać od 0 do 1 punktu (maksymalnie).</w:t>
            </w:r>
          </w:p>
        </w:tc>
      </w:tr>
      <w:tr w:rsidR="00E25C8F" w:rsidRPr="00E61388" w:rsidTr="00E25C8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317" w:type="dxa"/>
            <w:gridSpan w:val="4"/>
            <w:shd w:val="clear" w:color="auto" w:fill="C5E0B3"/>
          </w:tcPr>
          <w:p w:rsidR="00E25C8F" w:rsidRPr="00E61388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Maksymalna liczba punktów24.</w:t>
            </w:r>
          </w:p>
        </w:tc>
      </w:tr>
    </w:tbl>
    <w:p w:rsidR="00E25C8F" w:rsidRDefault="00E25C8F" w:rsidP="00E25C8F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E25C8F" w:rsidRDefault="00E25C8F" w:rsidP="00E25C8F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E25C8F" w:rsidRPr="00864070" w:rsidRDefault="00E25C8F" w:rsidP="00E25C8F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6520"/>
        <w:gridCol w:w="4536"/>
      </w:tblGrid>
      <w:tr w:rsidR="00E25C8F" w:rsidRPr="006E156F" w:rsidTr="00E25C8F">
        <w:tc>
          <w:tcPr>
            <w:tcW w:w="14317" w:type="dxa"/>
            <w:gridSpan w:val="4"/>
            <w:shd w:val="clear" w:color="auto" w:fill="92CDDC"/>
            <w:vAlign w:val="center"/>
          </w:tcPr>
          <w:p w:rsidR="00E25C8F" w:rsidRPr="006E156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E25C8F" w:rsidRPr="006E156F" w:rsidTr="00E25C8F">
        <w:tc>
          <w:tcPr>
            <w:tcW w:w="709" w:type="dxa"/>
            <w:shd w:val="clear" w:color="auto" w:fill="92CDDC"/>
            <w:vAlign w:val="center"/>
          </w:tcPr>
          <w:p w:rsidR="00E25C8F" w:rsidRPr="006E156F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92CDDC"/>
            <w:vAlign w:val="center"/>
          </w:tcPr>
          <w:p w:rsidR="00E25C8F" w:rsidRPr="006E156F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520" w:type="dxa"/>
            <w:shd w:val="clear" w:color="auto" w:fill="92CDDC"/>
            <w:vAlign w:val="center"/>
          </w:tcPr>
          <w:p w:rsidR="00E25C8F" w:rsidRPr="006E156F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E25C8F" w:rsidRPr="006E156F" w:rsidRDefault="00E25C8F" w:rsidP="00E25C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5C8F" w:rsidRPr="006E156F" w:rsidTr="00E25C8F">
        <w:trPr>
          <w:trHeight w:val="1719"/>
        </w:trPr>
        <w:tc>
          <w:tcPr>
            <w:tcW w:w="709" w:type="dxa"/>
            <w:vMerge w:val="restart"/>
            <w:vAlign w:val="center"/>
          </w:tcPr>
          <w:p w:rsidR="00E25C8F" w:rsidRPr="00E25C8F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E25C8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E25C8F" w:rsidRPr="006E156F" w:rsidTr="00E25C8F">
        <w:tc>
          <w:tcPr>
            <w:tcW w:w="709" w:type="dxa"/>
            <w:vMerge/>
            <w:vAlign w:val="center"/>
          </w:tcPr>
          <w:p w:rsidR="00E25C8F" w:rsidRPr="0039355D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E25C8F" w:rsidRPr="00E25C8F" w:rsidRDefault="00E25C8F" w:rsidP="00E25C8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podatek dochodowy (PIT, CIT),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podatek od towarów i usług (VAT),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akcyza,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podatek od nieruchomości, 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podatek od środków transportowych,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16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E25C8F" w:rsidRPr="006E156F" w:rsidTr="00E25C8F">
        <w:tc>
          <w:tcPr>
            <w:tcW w:w="709" w:type="dxa"/>
            <w:vMerge/>
            <w:vAlign w:val="center"/>
          </w:tcPr>
          <w:p w:rsidR="00E25C8F" w:rsidRPr="0039355D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E25C8F" w:rsidRPr="00E25C8F" w:rsidRDefault="00E25C8F" w:rsidP="00E25C8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E25C8F">
              <w:rPr>
                <w:rFonts w:ascii="Arial" w:hAnsi="Arial" w:cs="Arial"/>
                <w:b w:val="0"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E25C8F" w:rsidRPr="006E156F" w:rsidTr="00E25C8F">
        <w:tc>
          <w:tcPr>
            <w:tcW w:w="709" w:type="dxa"/>
            <w:vMerge/>
            <w:vAlign w:val="center"/>
          </w:tcPr>
          <w:p w:rsidR="00E25C8F" w:rsidRPr="0039355D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E25C8F" w:rsidRPr="00E25C8F" w:rsidRDefault="00E25C8F" w:rsidP="00E25C8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środowisku.</w:t>
            </w:r>
          </w:p>
        </w:tc>
      </w:tr>
      <w:tr w:rsidR="00E25C8F" w:rsidRPr="006E156F" w:rsidTr="00E25C8F">
        <w:tc>
          <w:tcPr>
            <w:tcW w:w="709" w:type="dxa"/>
            <w:vMerge/>
            <w:vAlign w:val="center"/>
          </w:tcPr>
          <w:p w:rsidR="00E25C8F" w:rsidRPr="0039355D" w:rsidRDefault="00E25C8F" w:rsidP="00E25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E25C8F" w:rsidRPr="00E25C8F" w:rsidRDefault="00E25C8F" w:rsidP="00E25C8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Kryterium premiuje założone we wniosku o dofinansowanie wykorzystanie  przy wyborze oferentów  – obok jakości i ceny – także kryteriów odnoszących się do kwestii społecznych (dopuszczonych przez prawo zamówień publicznych).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E25C8F" w:rsidRPr="006E156F" w:rsidTr="00E25C8F">
        <w:tc>
          <w:tcPr>
            <w:tcW w:w="709" w:type="dxa"/>
            <w:vAlign w:val="center"/>
          </w:tcPr>
          <w:p w:rsidR="00E25C8F" w:rsidRPr="00E25C8F" w:rsidRDefault="00E25C8F" w:rsidP="00E25C8F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2" w:type="dxa"/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520" w:type="dxa"/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</w:t>
            </w:r>
            <w:r w:rsidRPr="00AF6EE0">
              <w:rPr>
                <w:rFonts w:ascii="Arial" w:hAnsi="Arial" w:cs="Arial"/>
                <w:sz w:val="18"/>
                <w:szCs w:val="18"/>
              </w:rPr>
              <w:t>i lub wybranych do realizacji i współfinansowanych ze środków zagranicznych i polskich m.in. funduszy europejskich, kontraktów wojewódzkich, dotacji celowych itp. od 2007 roku. Premiowane będą tutaj również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6 pkt):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1 pkt – projekt jest realizowany w partnerstwie lub innej formie współpracy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E25C8F" w:rsidRPr="006E156F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E25C8F" w:rsidRPr="00AF6EE0" w:rsidRDefault="00E25C8F" w:rsidP="00E25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5C8F" w:rsidRPr="00AF6EE0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EE0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E25C8F" w:rsidRPr="006E156F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Doświadczenie Wnioskodawcy w branży, której dotyczy projekt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Ocenie podlega, czy Wnioskodawca posiada doświadczenie w branży, której dotyczy projekt. Doświadczenie rozumiane jest jako prowadzenie działalności gospodarczej, bądź wykonywanie zawodu związanego z daną branżą w okresie </w:t>
            </w: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 xml:space="preserve">min. 1 roku przed złożeniem wniosku o dofinansowanie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 xml:space="preserve">Kryterium fakultatywne – spełnienie kryterium nie jest konieczne do przyznania dofinansowania ale ma charakter premiujący (przy czym przyznanie 0 punktów </w:t>
            </w: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nie dyskwalifikuje z możliwości uzyskania dofinansowania).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23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wnioskodawca wykazał posiadanie  doświadczenie krótszego niż 1 rok – 0 pkt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23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wnioskodawca wykazał posiadanie doświadczenia pow. 1 roku do 3 lat w danej branży – 1 pkt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23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wnioskodawca posiada doświadczenie pow. 3 lat w danej branży – 2 pkt</w:t>
            </w:r>
          </w:p>
        </w:tc>
      </w:tr>
      <w:tr w:rsidR="00E25C8F" w:rsidRPr="006E156F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Projekt realizowany na obszarze objętym planem rewitalizacji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Ocenie podlega czy projekt realizowany jest na obszarze objętym lokalnym planem rewitalizacji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23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projekt jest realizowany na obszarze nieobjętym lokalnym planem rewitalizacji  – 0 pkt</w:t>
            </w:r>
          </w:p>
          <w:p w:rsidR="00E25C8F" w:rsidRPr="00E25C8F" w:rsidRDefault="00E25C8F" w:rsidP="00E25C8F">
            <w:pPr>
              <w:pStyle w:val="Tekstpodstawowy"/>
              <w:keepNext/>
              <w:numPr>
                <w:ilvl w:val="0"/>
                <w:numId w:val="23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projekt jest realizowany na obszarze objętym lokalnym planem rewitalizacji  – 2 pkt</w:t>
            </w:r>
          </w:p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C8F" w:rsidRPr="006E156F" w:rsidTr="00E25C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Wzrost zatrudnienia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E25C8F">
              <w:rPr>
                <w:rFonts w:ascii="Arial" w:hAnsi="Arial" w:cs="Arial"/>
                <w:sz w:val="18"/>
                <w:szCs w:val="18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E25C8F" w:rsidRPr="00E25C8F" w:rsidRDefault="00E25C8F" w:rsidP="00E25C8F">
            <w:pPr>
              <w:numPr>
                <w:ilvl w:val="0"/>
                <w:numId w:val="4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osób zatrudnionych na podstawie umowy o dzieło lub umowy zlecenia,</w:t>
            </w:r>
          </w:p>
          <w:p w:rsidR="00E25C8F" w:rsidRPr="00E25C8F" w:rsidRDefault="00E25C8F" w:rsidP="00E25C8F">
            <w:pPr>
              <w:numPr>
                <w:ilvl w:val="0"/>
                <w:numId w:val="4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osób wykonujących pracę nakładczą,</w:t>
            </w:r>
          </w:p>
          <w:p w:rsidR="00E25C8F" w:rsidRPr="00E25C8F" w:rsidRDefault="00E25C8F" w:rsidP="00E25C8F">
            <w:pPr>
              <w:numPr>
                <w:ilvl w:val="0"/>
                <w:numId w:val="4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E25C8F" w:rsidRPr="00E25C8F" w:rsidRDefault="00E25C8F" w:rsidP="00E25C8F">
            <w:pPr>
              <w:numPr>
                <w:ilvl w:val="0"/>
                <w:numId w:val="4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25C8F">
              <w:rPr>
                <w:rFonts w:ascii="Arial" w:hAnsi="Arial" w:cs="Arial"/>
                <w:color w:val="000000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5C8F" w:rsidRPr="00E25C8F" w:rsidRDefault="00E25C8F" w:rsidP="00E25C8F">
            <w:pPr>
              <w:numPr>
                <w:ilvl w:val="0"/>
                <w:numId w:val="2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0 etatu – 0 pkt</w:t>
            </w:r>
          </w:p>
          <w:p w:rsidR="00E25C8F" w:rsidRPr="00E25C8F" w:rsidRDefault="00E25C8F" w:rsidP="00E25C8F">
            <w:pPr>
              <w:numPr>
                <w:ilvl w:val="0"/>
                <w:numId w:val="2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pow. 0 do 1 etatu – 4 pkt</w:t>
            </w:r>
          </w:p>
          <w:p w:rsidR="00E25C8F" w:rsidRPr="00E25C8F" w:rsidRDefault="00E25C8F" w:rsidP="00E25C8F">
            <w:pPr>
              <w:numPr>
                <w:ilvl w:val="0"/>
                <w:numId w:val="22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pow. 1 do 2 etatów – 5 pkt</w:t>
            </w:r>
          </w:p>
          <w:p w:rsidR="00E25C8F" w:rsidRPr="00E25C8F" w:rsidRDefault="00E25C8F" w:rsidP="00E25C8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E25C8F">
              <w:rPr>
                <w:rFonts w:ascii="Arial" w:hAnsi="Arial" w:cs="Arial"/>
                <w:b w:val="0"/>
                <w:sz w:val="18"/>
                <w:szCs w:val="18"/>
              </w:rPr>
              <w:t>pow. 2 etatów – 6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5C8F" w:rsidRPr="00E25C8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C8F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E25C8F" w:rsidRPr="006E156F" w:rsidTr="00E25C8F">
        <w:tc>
          <w:tcPr>
            <w:tcW w:w="14317" w:type="dxa"/>
            <w:gridSpan w:val="4"/>
            <w:shd w:val="clear" w:color="auto" w:fill="B6DDE8"/>
            <w:vAlign w:val="center"/>
          </w:tcPr>
          <w:p w:rsidR="00E25C8F" w:rsidRPr="006E156F" w:rsidRDefault="00E25C8F" w:rsidP="00E25C8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MAKSYMALNA LICZBA PUNKTÓW = 24</w:t>
            </w:r>
          </w:p>
        </w:tc>
      </w:tr>
    </w:tbl>
    <w:p w:rsidR="0001183A" w:rsidRPr="006B6373" w:rsidRDefault="0001183A" w:rsidP="006B6373"/>
    <w:sectPr w:rsidR="0001183A" w:rsidRPr="006B6373" w:rsidSect="00686D4F">
      <w:footerReference w:type="default" r:id="rId10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F5E" w:rsidRDefault="00C53F5E" w:rsidP="00874EF2">
      <w:r>
        <w:separator/>
      </w:r>
    </w:p>
  </w:endnote>
  <w:endnote w:type="continuationSeparator" w:id="0">
    <w:p w:rsidR="00C53F5E" w:rsidRDefault="00C53F5E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17674"/>
      <w:docPartObj>
        <w:docPartGallery w:val="Page Numbers (Bottom of Page)"/>
        <w:docPartUnique/>
      </w:docPartObj>
    </w:sdtPr>
    <w:sdtEndPr/>
    <w:sdtContent>
      <w:p w:rsidR="00E25C8F" w:rsidRDefault="00E25C8F" w:rsidP="00124A63">
        <w:pPr>
          <w:pStyle w:val="Stopka"/>
          <w:jc w:val="center"/>
        </w:pPr>
      </w:p>
      <w:p w:rsidR="00E25C8F" w:rsidRDefault="00E25C8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06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C8F" w:rsidRDefault="00E25C8F" w:rsidP="00C728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F5E" w:rsidRDefault="00C53F5E" w:rsidP="00874EF2">
      <w:r>
        <w:separator/>
      </w:r>
    </w:p>
  </w:footnote>
  <w:footnote w:type="continuationSeparator" w:id="0">
    <w:p w:rsidR="00C53F5E" w:rsidRDefault="00C53F5E" w:rsidP="00874EF2">
      <w:r>
        <w:continuationSeparator/>
      </w:r>
    </w:p>
  </w:footnote>
  <w:footnote w:id="1">
    <w:p w:rsidR="00E25C8F" w:rsidRPr="00E25C8F" w:rsidRDefault="00E25C8F" w:rsidP="00E25C8F">
      <w:pPr>
        <w:pStyle w:val="Tekstprzypisudolnego"/>
        <w:rPr>
          <w:szCs w:val="16"/>
        </w:rPr>
      </w:pPr>
      <w:r w:rsidRPr="00E25C8F">
        <w:rPr>
          <w:rStyle w:val="Odwoanieprzypisudolnego"/>
          <w:szCs w:val="16"/>
        </w:rPr>
        <w:footnoteRef/>
      </w:r>
      <w:r w:rsidRPr="00E25C8F">
        <w:rPr>
          <w:szCs w:val="16"/>
        </w:rPr>
        <w:t xml:space="preserve"> Izba rzemieślnicza </w:t>
      </w:r>
      <w:r w:rsidRPr="00E25C8F">
        <w:rPr>
          <w:rFonts w:cs="Arial"/>
          <w:szCs w:val="16"/>
        </w:rPr>
        <w:t>w rozumieniu ustawy z dnia 22 marca 1989 r. o rzemiośle</w:t>
      </w:r>
    </w:p>
  </w:footnote>
  <w:footnote w:id="2">
    <w:p w:rsidR="00E25C8F" w:rsidRPr="00E25C8F" w:rsidRDefault="00E25C8F" w:rsidP="00E25C8F">
      <w:pPr>
        <w:ind w:firstLine="426"/>
        <w:rPr>
          <w:rFonts w:ascii="Arial" w:hAnsi="Arial" w:cs="Arial"/>
          <w:sz w:val="16"/>
          <w:szCs w:val="16"/>
        </w:rPr>
      </w:pPr>
      <w:r w:rsidRPr="00E25C8F">
        <w:rPr>
          <w:rStyle w:val="Odwoanieprzypisudolnego"/>
          <w:szCs w:val="16"/>
        </w:rPr>
        <w:footnoteRef/>
      </w:r>
      <w:r w:rsidRPr="00E25C8F">
        <w:rPr>
          <w:sz w:val="16"/>
          <w:szCs w:val="16"/>
        </w:rPr>
        <w:t xml:space="preserve"> </w:t>
      </w:r>
      <w:r w:rsidRPr="00E25C8F">
        <w:rPr>
          <w:rFonts w:ascii="Arial" w:hAnsi="Arial" w:cs="Arial"/>
          <w:sz w:val="16"/>
          <w:szCs w:val="16"/>
        </w:rPr>
        <w:t>Muzeum w rozumieniu ustawy z dnia 21 listopada 1996 r. o muzeach</w:t>
      </w:r>
    </w:p>
    <w:p w:rsidR="00E25C8F" w:rsidRDefault="00E25C8F" w:rsidP="00E25C8F">
      <w:pPr>
        <w:pStyle w:val="Tekstprzypisudolnego"/>
      </w:pPr>
    </w:p>
  </w:footnote>
  <w:footnote w:id="3">
    <w:p w:rsidR="00E25C8F" w:rsidRPr="00D423CD" w:rsidRDefault="00E25C8F" w:rsidP="00E25C8F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4">
    <w:p w:rsidR="00E25C8F" w:rsidRPr="00D423CD" w:rsidRDefault="00E25C8F" w:rsidP="00E25C8F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5">
    <w:p w:rsidR="00E25C8F" w:rsidRPr="003D6BAA" w:rsidRDefault="00E25C8F" w:rsidP="00E25C8F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966FCB">
        <w:rPr>
          <w:rStyle w:val="Odwoanieprzypisudolnego"/>
          <w:sz w:val="18"/>
          <w:szCs w:val="18"/>
        </w:rPr>
        <w:footnoteRef/>
      </w:r>
      <w:r w:rsidRPr="00966FCB">
        <w:rPr>
          <w:rFonts w:ascii="Calibri" w:hAnsi="Calibri"/>
          <w:sz w:val="18"/>
          <w:szCs w:val="18"/>
        </w:rPr>
        <w:t xml:space="preserve"> Handel elektroniczny  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/>
          <w:sz w:val="18"/>
          <w:szCs w:val="18"/>
        </w:rPr>
        <w:t>fax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 w:rsidRPr="00966FCB">
        <w:rPr>
          <w:rFonts w:ascii="Calibri" w:hAnsi="Calibri"/>
          <w:sz w:val="18"/>
          <w:szCs w:val="18"/>
        </w:rPr>
        <w:t xml:space="preserve"> </w:t>
      </w:r>
      <w:r w:rsidRPr="003D6BAA">
        <w:rPr>
          <w:rFonts w:ascii="Calibri" w:hAnsi="Calibri"/>
          <w:i/>
          <w:sz w:val="18"/>
          <w:szCs w:val="18"/>
        </w:rPr>
        <w:t>(definicja Głównego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2B3"/>
    <w:multiLevelType w:val="hybridMultilevel"/>
    <w:tmpl w:val="BD7AAC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8310A"/>
    <w:multiLevelType w:val="hybridMultilevel"/>
    <w:tmpl w:val="97C4A858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4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13911"/>
    <w:multiLevelType w:val="hybridMultilevel"/>
    <w:tmpl w:val="C09EE9B4"/>
    <w:lvl w:ilvl="0" w:tplc="8F1469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8315E"/>
    <w:multiLevelType w:val="hybridMultilevel"/>
    <w:tmpl w:val="4F445C28"/>
    <w:lvl w:ilvl="0" w:tplc="FFFFFFFF">
      <w:start w:val="1"/>
      <w:numFmt w:val="bullet"/>
      <w:lvlText w:val=""/>
      <w:lvlJc w:val="left"/>
      <w:pPr>
        <w:ind w:left="11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841CC"/>
    <w:multiLevelType w:val="hybridMultilevel"/>
    <w:tmpl w:val="90A6C61C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9E2F87"/>
    <w:multiLevelType w:val="hybridMultilevel"/>
    <w:tmpl w:val="671AB36C"/>
    <w:lvl w:ilvl="0" w:tplc="3FD8A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54025"/>
    <w:multiLevelType w:val="hybridMultilevel"/>
    <w:tmpl w:val="1E04CAA0"/>
    <w:lvl w:ilvl="0" w:tplc="FCA8497C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3B1F488C"/>
    <w:multiLevelType w:val="hybridMultilevel"/>
    <w:tmpl w:val="9C785660"/>
    <w:lvl w:ilvl="0" w:tplc="F976CDF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6D3E95"/>
    <w:multiLevelType w:val="hybridMultilevel"/>
    <w:tmpl w:val="A0A45F60"/>
    <w:lvl w:ilvl="0" w:tplc="64CEC74C">
      <w:start w:val="1"/>
      <w:numFmt w:val="decimal"/>
      <w:lvlText w:val="%1."/>
      <w:lvlJc w:val="left"/>
      <w:pPr>
        <w:ind w:left="393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AF31FBB"/>
    <w:multiLevelType w:val="hybridMultilevel"/>
    <w:tmpl w:val="E5A8E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32EF1"/>
    <w:multiLevelType w:val="hybridMultilevel"/>
    <w:tmpl w:val="3BDA68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5220579A"/>
    <w:multiLevelType w:val="hybridMultilevel"/>
    <w:tmpl w:val="0D54A94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625D5D85"/>
    <w:multiLevelType w:val="hybridMultilevel"/>
    <w:tmpl w:val="225A590C"/>
    <w:lvl w:ilvl="0" w:tplc="E4285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64816613"/>
    <w:multiLevelType w:val="hybridMultilevel"/>
    <w:tmpl w:val="4E403F14"/>
    <w:lvl w:ilvl="0" w:tplc="639EFFC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0A3326"/>
    <w:multiLevelType w:val="hybridMultilevel"/>
    <w:tmpl w:val="F54E505A"/>
    <w:lvl w:ilvl="0" w:tplc="FFFFFFFF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>
    <w:nsid w:val="6FC077C1"/>
    <w:multiLevelType w:val="hybridMultilevel"/>
    <w:tmpl w:val="F6DA8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12592"/>
    <w:multiLevelType w:val="hybridMultilevel"/>
    <w:tmpl w:val="B302FFD0"/>
    <w:lvl w:ilvl="0" w:tplc="21EC9E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3E8530C"/>
    <w:multiLevelType w:val="hybridMultilevel"/>
    <w:tmpl w:val="8F9A84F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476D63"/>
    <w:multiLevelType w:val="hybridMultilevel"/>
    <w:tmpl w:val="797CFEFC"/>
    <w:lvl w:ilvl="0" w:tplc="0BBA6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6111C"/>
    <w:multiLevelType w:val="hybridMultilevel"/>
    <w:tmpl w:val="3D66C08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1"/>
  </w:num>
  <w:num w:numId="4">
    <w:abstractNumId w:val="20"/>
  </w:num>
  <w:num w:numId="5">
    <w:abstractNumId w:val="25"/>
  </w:num>
  <w:num w:numId="6">
    <w:abstractNumId w:val="8"/>
  </w:num>
  <w:num w:numId="7">
    <w:abstractNumId w:val="31"/>
  </w:num>
  <w:num w:numId="8">
    <w:abstractNumId w:val="16"/>
  </w:num>
  <w:num w:numId="9">
    <w:abstractNumId w:val="35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36"/>
  </w:num>
  <w:num w:numId="15">
    <w:abstractNumId w:val="14"/>
  </w:num>
  <w:num w:numId="16">
    <w:abstractNumId w:val="37"/>
  </w:num>
  <w:num w:numId="17">
    <w:abstractNumId w:val="0"/>
  </w:num>
  <w:num w:numId="18">
    <w:abstractNumId w:val="18"/>
  </w:num>
  <w:num w:numId="19">
    <w:abstractNumId w:val="21"/>
  </w:num>
  <w:num w:numId="20">
    <w:abstractNumId w:val="40"/>
  </w:num>
  <w:num w:numId="21">
    <w:abstractNumId w:val="13"/>
  </w:num>
  <w:num w:numId="22">
    <w:abstractNumId w:val="12"/>
  </w:num>
  <w:num w:numId="23">
    <w:abstractNumId w:val="4"/>
  </w:num>
  <w:num w:numId="24">
    <w:abstractNumId w:val="6"/>
  </w:num>
  <w:num w:numId="25">
    <w:abstractNumId w:val="34"/>
  </w:num>
  <w:num w:numId="26">
    <w:abstractNumId w:val="23"/>
  </w:num>
  <w:num w:numId="27">
    <w:abstractNumId w:val="33"/>
  </w:num>
  <w:num w:numId="28">
    <w:abstractNumId w:val="5"/>
  </w:num>
  <w:num w:numId="29">
    <w:abstractNumId w:val="32"/>
  </w:num>
  <w:num w:numId="30">
    <w:abstractNumId w:val="17"/>
  </w:num>
  <w:num w:numId="31">
    <w:abstractNumId w:val="28"/>
  </w:num>
  <w:num w:numId="32">
    <w:abstractNumId w:val="7"/>
  </w:num>
  <w:num w:numId="33">
    <w:abstractNumId w:val="30"/>
  </w:num>
  <w:num w:numId="34">
    <w:abstractNumId w:val="15"/>
  </w:num>
  <w:num w:numId="35">
    <w:abstractNumId w:val="26"/>
  </w:num>
  <w:num w:numId="36">
    <w:abstractNumId w:val="24"/>
  </w:num>
  <w:num w:numId="3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29"/>
  </w:num>
  <w:num w:numId="40">
    <w:abstractNumId w:val="22"/>
  </w:num>
  <w:num w:numId="41">
    <w:abstractNumId w:val="3"/>
  </w:num>
  <w:num w:numId="42">
    <w:abstractNumId w:val="19"/>
  </w:num>
  <w:num w:numId="43">
    <w:abstractNumId w:val="1"/>
  </w:num>
  <w:num w:numId="44">
    <w:abstractNumId w:val="9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10DCD"/>
    <w:rsid w:val="0001183A"/>
    <w:rsid w:val="00012933"/>
    <w:rsid w:val="000150EA"/>
    <w:rsid w:val="00027E7F"/>
    <w:rsid w:val="00031D46"/>
    <w:rsid w:val="00050F49"/>
    <w:rsid w:val="00065BF2"/>
    <w:rsid w:val="00067E94"/>
    <w:rsid w:val="0008069A"/>
    <w:rsid w:val="00084F66"/>
    <w:rsid w:val="00090870"/>
    <w:rsid w:val="00095D43"/>
    <w:rsid w:val="000B59C2"/>
    <w:rsid w:val="000C1C1C"/>
    <w:rsid w:val="000E29ED"/>
    <w:rsid w:val="000F1373"/>
    <w:rsid w:val="00100A19"/>
    <w:rsid w:val="001064DF"/>
    <w:rsid w:val="001067E7"/>
    <w:rsid w:val="00124A63"/>
    <w:rsid w:val="00133033"/>
    <w:rsid w:val="00162015"/>
    <w:rsid w:val="00163923"/>
    <w:rsid w:val="001678BC"/>
    <w:rsid w:val="00183DE7"/>
    <w:rsid w:val="001A5DA5"/>
    <w:rsid w:val="001E7C5A"/>
    <w:rsid w:val="001F5019"/>
    <w:rsid w:val="002318F3"/>
    <w:rsid w:val="0028611F"/>
    <w:rsid w:val="002A371E"/>
    <w:rsid w:val="002A64F4"/>
    <w:rsid w:val="002C5CDB"/>
    <w:rsid w:val="002C6A06"/>
    <w:rsid w:val="002D0E08"/>
    <w:rsid w:val="002D1559"/>
    <w:rsid w:val="002D7EB9"/>
    <w:rsid w:val="002E34A2"/>
    <w:rsid w:val="002E4710"/>
    <w:rsid w:val="00303183"/>
    <w:rsid w:val="00303CE0"/>
    <w:rsid w:val="0031735E"/>
    <w:rsid w:val="00322FF2"/>
    <w:rsid w:val="00324334"/>
    <w:rsid w:val="0033542C"/>
    <w:rsid w:val="0034123A"/>
    <w:rsid w:val="00346AD7"/>
    <w:rsid w:val="00363BB3"/>
    <w:rsid w:val="0037309D"/>
    <w:rsid w:val="003765BE"/>
    <w:rsid w:val="00381135"/>
    <w:rsid w:val="0039355D"/>
    <w:rsid w:val="003B33CD"/>
    <w:rsid w:val="003C5E22"/>
    <w:rsid w:val="003E15DC"/>
    <w:rsid w:val="003E1644"/>
    <w:rsid w:val="003F6E05"/>
    <w:rsid w:val="00411A53"/>
    <w:rsid w:val="00441506"/>
    <w:rsid w:val="00453E7A"/>
    <w:rsid w:val="0046307F"/>
    <w:rsid w:val="00464DEE"/>
    <w:rsid w:val="00465C18"/>
    <w:rsid w:val="00477494"/>
    <w:rsid w:val="004A05CE"/>
    <w:rsid w:val="004B00A2"/>
    <w:rsid w:val="004B1B79"/>
    <w:rsid w:val="004B7B9D"/>
    <w:rsid w:val="004E7C1D"/>
    <w:rsid w:val="004F3957"/>
    <w:rsid w:val="005044BE"/>
    <w:rsid w:val="00507FF8"/>
    <w:rsid w:val="00515947"/>
    <w:rsid w:val="00521952"/>
    <w:rsid w:val="00553CB9"/>
    <w:rsid w:val="00555C9D"/>
    <w:rsid w:val="00564D4F"/>
    <w:rsid w:val="005747EA"/>
    <w:rsid w:val="00580AC1"/>
    <w:rsid w:val="00581B49"/>
    <w:rsid w:val="005B065C"/>
    <w:rsid w:val="005B7B3C"/>
    <w:rsid w:val="005C7186"/>
    <w:rsid w:val="005E0199"/>
    <w:rsid w:val="005E793C"/>
    <w:rsid w:val="005F23FC"/>
    <w:rsid w:val="005F4D95"/>
    <w:rsid w:val="00606E54"/>
    <w:rsid w:val="006148C7"/>
    <w:rsid w:val="006309C3"/>
    <w:rsid w:val="00643B0D"/>
    <w:rsid w:val="006475A6"/>
    <w:rsid w:val="00647A5F"/>
    <w:rsid w:val="00654074"/>
    <w:rsid w:val="006720A4"/>
    <w:rsid w:val="00673AE1"/>
    <w:rsid w:val="0068063E"/>
    <w:rsid w:val="00686D4F"/>
    <w:rsid w:val="006920C7"/>
    <w:rsid w:val="006B6373"/>
    <w:rsid w:val="006D4B9F"/>
    <w:rsid w:val="006E7E86"/>
    <w:rsid w:val="006F5BCE"/>
    <w:rsid w:val="007070BC"/>
    <w:rsid w:val="00715B52"/>
    <w:rsid w:val="00717A21"/>
    <w:rsid w:val="00722893"/>
    <w:rsid w:val="007336B1"/>
    <w:rsid w:val="00773354"/>
    <w:rsid w:val="00795800"/>
    <w:rsid w:val="007B52BF"/>
    <w:rsid w:val="007C1A20"/>
    <w:rsid w:val="00820EFC"/>
    <w:rsid w:val="0084760C"/>
    <w:rsid w:val="008477B4"/>
    <w:rsid w:val="00860D1C"/>
    <w:rsid w:val="00873AB8"/>
    <w:rsid w:val="00874EF2"/>
    <w:rsid w:val="0088573C"/>
    <w:rsid w:val="008A24AD"/>
    <w:rsid w:val="008A5849"/>
    <w:rsid w:val="008C0720"/>
    <w:rsid w:val="008C1372"/>
    <w:rsid w:val="008D0E31"/>
    <w:rsid w:val="008D68EE"/>
    <w:rsid w:val="008E4F64"/>
    <w:rsid w:val="00903A35"/>
    <w:rsid w:val="00921C05"/>
    <w:rsid w:val="00934E19"/>
    <w:rsid w:val="0096471C"/>
    <w:rsid w:val="00967B96"/>
    <w:rsid w:val="00980F53"/>
    <w:rsid w:val="009A2884"/>
    <w:rsid w:val="00A509A3"/>
    <w:rsid w:val="00A5343F"/>
    <w:rsid w:val="00A654BB"/>
    <w:rsid w:val="00A8063A"/>
    <w:rsid w:val="00AC35A0"/>
    <w:rsid w:val="00AC380D"/>
    <w:rsid w:val="00AD11EE"/>
    <w:rsid w:val="00AD5694"/>
    <w:rsid w:val="00AE333C"/>
    <w:rsid w:val="00AE5012"/>
    <w:rsid w:val="00AE5999"/>
    <w:rsid w:val="00AE7AE5"/>
    <w:rsid w:val="00AF0F93"/>
    <w:rsid w:val="00AF6EE0"/>
    <w:rsid w:val="00B17745"/>
    <w:rsid w:val="00B20578"/>
    <w:rsid w:val="00B24908"/>
    <w:rsid w:val="00B2520D"/>
    <w:rsid w:val="00B321E6"/>
    <w:rsid w:val="00B4341E"/>
    <w:rsid w:val="00B52D0B"/>
    <w:rsid w:val="00B540FF"/>
    <w:rsid w:val="00B55C69"/>
    <w:rsid w:val="00B6353C"/>
    <w:rsid w:val="00B6756F"/>
    <w:rsid w:val="00B867C3"/>
    <w:rsid w:val="00BC6DED"/>
    <w:rsid w:val="00BE3F10"/>
    <w:rsid w:val="00BE7FE2"/>
    <w:rsid w:val="00BF27E2"/>
    <w:rsid w:val="00C02FF7"/>
    <w:rsid w:val="00C10AD7"/>
    <w:rsid w:val="00C272B8"/>
    <w:rsid w:val="00C30EA4"/>
    <w:rsid w:val="00C348D8"/>
    <w:rsid w:val="00C53F5E"/>
    <w:rsid w:val="00C5470D"/>
    <w:rsid w:val="00C71E70"/>
    <w:rsid w:val="00C72811"/>
    <w:rsid w:val="00C84461"/>
    <w:rsid w:val="00C9523D"/>
    <w:rsid w:val="00CC6D3F"/>
    <w:rsid w:val="00D04415"/>
    <w:rsid w:val="00D522BA"/>
    <w:rsid w:val="00DE313E"/>
    <w:rsid w:val="00E10EDD"/>
    <w:rsid w:val="00E25C8F"/>
    <w:rsid w:val="00E95948"/>
    <w:rsid w:val="00EC2AB5"/>
    <w:rsid w:val="00ED1340"/>
    <w:rsid w:val="00ED7AB0"/>
    <w:rsid w:val="00F0676F"/>
    <w:rsid w:val="00F16A0F"/>
    <w:rsid w:val="00F16E82"/>
    <w:rsid w:val="00F62C37"/>
    <w:rsid w:val="00F721A7"/>
    <w:rsid w:val="00F95C4A"/>
    <w:rsid w:val="00F96A22"/>
    <w:rsid w:val="00FC78A6"/>
    <w:rsid w:val="00FE4785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F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11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509A3"/>
    <w:pPr>
      <w:spacing w:after="200" w:line="276" w:lineRule="auto"/>
      <w:ind w:left="720"/>
      <w:contextualSpacing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A509A3"/>
    <w:rPr>
      <w:rFonts w:ascii="Calibri" w:eastAsia="Times New Roman" w:hAnsi="Calibri" w:cs="Times New Roman"/>
      <w:sz w:val="20"/>
      <w:szCs w:val="20"/>
      <w:lang w:val="en-US"/>
    </w:rPr>
  </w:style>
  <w:style w:type="character" w:styleId="Hipercze">
    <w:name w:val="Hyperlink"/>
    <w:uiPriority w:val="99"/>
    <w:rsid w:val="002A371E"/>
    <w:rPr>
      <w:color w:val="0000FF"/>
      <w:u w:val="singl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2A371E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2A371E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A371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komentarza">
    <w:name w:val="annotation text"/>
    <w:basedOn w:val="Normalny"/>
    <w:link w:val="TekstkomentarzaZnak"/>
    <w:rsid w:val="002A371E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371E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2A371E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2A37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16">
    <w:name w:val="Char Style 16"/>
    <w:uiPriority w:val="99"/>
    <w:rsid w:val="006B6373"/>
    <w:rPr>
      <w:rFonts w:ascii="Arial" w:hAnsi="Arial" w:cs="Arial"/>
      <w:sz w:val="13"/>
      <w:szCs w:val="13"/>
      <w:u w:val="none"/>
    </w:rPr>
  </w:style>
  <w:style w:type="character" w:customStyle="1" w:styleId="CharStyle15">
    <w:name w:val="Char Style 15"/>
    <w:uiPriority w:val="99"/>
    <w:rsid w:val="006B6373"/>
    <w:rPr>
      <w:rFonts w:ascii="Arial" w:hAnsi="Arial" w:cs="Arial"/>
      <w:b w:val="0"/>
      <w:bCs w:val="0"/>
      <w:sz w:val="15"/>
      <w:szCs w:val="15"/>
      <w:shd w:val="clear" w:color="auto" w:fill="FFFFFF"/>
    </w:rPr>
  </w:style>
  <w:style w:type="character" w:customStyle="1" w:styleId="apple-converted-space">
    <w:name w:val="apple-converted-space"/>
    <w:rsid w:val="00E25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F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11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509A3"/>
    <w:pPr>
      <w:spacing w:after="200" w:line="276" w:lineRule="auto"/>
      <w:ind w:left="720"/>
      <w:contextualSpacing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A509A3"/>
    <w:rPr>
      <w:rFonts w:ascii="Calibri" w:eastAsia="Times New Roman" w:hAnsi="Calibri" w:cs="Times New Roman"/>
      <w:sz w:val="20"/>
      <w:szCs w:val="20"/>
      <w:lang w:val="en-US"/>
    </w:rPr>
  </w:style>
  <w:style w:type="character" w:styleId="Hipercze">
    <w:name w:val="Hyperlink"/>
    <w:uiPriority w:val="99"/>
    <w:rsid w:val="002A371E"/>
    <w:rPr>
      <w:color w:val="0000FF"/>
      <w:u w:val="singl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2A371E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2A371E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A371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komentarza">
    <w:name w:val="annotation text"/>
    <w:basedOn w:val="Normalny"/>
    <w:link w:val="TekstkomentarzaZnak"/>
    <w:rsid w:val="002A371E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371E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2A371E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2A37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16">
    <w:name w:val="Char Style 16"/>
    <w:uiPriority w:val="99"/>
    <w:rsid w:val="006B6373"/>
    <w:rPr>
      <w:rFonts w:ascii="Arial" w:hAnsi="Arial" w:cs="Arial"/>
      <w:sz w:val="13"/>
      <w:szCs w:val="13"/>
      <w:u w:val="none"/>
    </w:rPr>
  </w:style>
  <w:style w:type="character" w:customStyle="1" w:styleId="CharStyle15">
    <w:name w:val="Char Style 15"/>
    <w:uiPriority w:val="99"/>
    <w:rsid w:val="006B6373"/>
    <w:rPr>
      <w:rFonts w:ascii="Arial" w:hAnsi="Arial" w:cs="Arial"/>
      <w:b w:val="0"/>
      <w:bCs w:val="0"/>
      <w:sz w:val="15"/>
      <w:szCs w:val="15"/>
      <w:shd w:val="clear" w:color="auto" w:fill="FFFFFF"/>
    </w:rPr>
  </w:style>
  <w:style w:type="character" w:customStyle="1" w:styleId="apple-converted-space">
    <w:name w:val="apple-converted-space"/>
    <w:rsid w:val="00E25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BDF2F-1A5A-47B1-8C4D-F255B3D8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4941</Words>
  <Characters>29648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9</cp:revision>
  <cp:lastPrinted>2017-04-20T14:10:00Z</cp:lastPrinted>
  <dcterms:created xsi:type="dcterms:W3CDTF">2019-01-12T22:49:00Z</dcterms:created>
  <dcterms:modified xsi:type="dcterms:W3CDTF">2019-02-22T13:30:00Z</dcterms:modified>
</cp:coreProperties>
</file>